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82AF2" w14:textId="4488CF96" w:rsidR="0037370B" w:rsidRPr="004519A3" w:rsidRDefault="0075176A" w:rsidP="0037370B">
      <w:pPr>
        <w:autoSpaceDE w:val="0"/>
        <w:autoSpaceDN w:val="0"/>
        <w:adjustRightInd w:val="0"/>
        <w:rPr>
          <w:rFonts w:ascii="Calibri" w:hAnsi="Calibri" w:cs="Calibri"/>
          <w:b/>
          <w:bCs/>
          <w:color w:val="000000"/>
          <w:u w:val="single"/>
        </w:rPr>
      </w:pPr>
      <w:r w:rsidRPr="004519A3">
        <w:rPr>
          <w:rFonts w:ascii="Calibri" w:hAnsi="Calibri" w:cs="Calibri"/>
          <w:b/>
          <w:bCs/>
          <w:color w:val="000000"/>
          <w:sz w:val="28"/>
          <w:szCs w:val="28"/>
          <w:u w:val="single"/>
        </w:rPr>
        <w:t>Fakten und Hintergründe zur</w:t>
      </w:r>
      <w:r w:rsidR="0037370B" w:rsidRPr="004519A3">
        <w:rPr>
          <w:rFonts w:ascii="Calibri" w:hAnsi="Calibri" w:cs="Calibri"/>
          <w:b/>
          <w:bCs/>
          <w:color w:val="000000"/>
          <w:sz w:val="28"/>
          <w:szCs w:val="28"/>
          <w:u w:val="single"/>
        </w:rPr>
        <w:t xml:space="preserve"> 380 kV-Vorzugstrasse (Fulda-Main-Leitung) an der A7</w:t>
      </w:r>
    </w:p>
    <w:p w14:paraId="3DD43A24" w14:textId="77777777" w:rsidR="0037370B" w:rsidRPr="004519A3" w:rsidRDefault="0037370B" w:rsidP="0037370B">
      <w:pPr>
        <w:autoSpaceDE w:val="0"/>
        <w:autoSpaceDN w:val="0"/>
        <w:adjustRightInd w:val="0"/>
        <w:rPr>
          <w:rFonts w:ascii="Calibri" w:hAnsi="Calibri" w:cs="Calibri"/>
          <w:color w:val="000000"/>
          <w:sz w:val="22"/>
          <w:szCs w:val="22"/>
        </w:rPr>
      </w:pPr>
    </w:p>
    <w:p w14:paraId="63B3E4B3" w14:textId="3A2FD125" w:rsidR="00EE02F3" w:rsidRPr="004519A3" w:rsidRDefault="0075176A" w:rsidP="0037370B">
      <w:pPr>
        <w:autoSpaceDE w:val="0"/>
        <w:autoSpaceDN w:val="0"/>
        <w:adjustRightInd w:val="0"/>
        <w:rPr>
          <w:rFonts w:ascii="Calibri" w:hAnsi="Calibri" w:cs="Calibri"/>
          <w:b/>
          <w:bCs/>
          <w:color w:val="000000"/>
          <w:sz w:val="22"/>
          <w:szCs w:val="22"/>
        </w:rPr>
      </w:pPr>
      <w:r w:rsidRPr="004519A3">
        <w:rPr>
          <w:rFonts w:ascii="Calibri" w:hAnsi="Calibri" w:cs="Calibri"/>
          <w:b/>
          <w:bCs/>
          <w:color w:val="000000"/>
          <w:sz w:val="22"/>
          <w:szCs w:val="22"/>
        </w:rPr>
        <w:t xml:space="preserve">Es ist nicht neu, dass wir von Seiten des Bund Naturschutz und der BIs den Trassenbau, sei es die HGÜ Gleichstromleitung, sei es die </w:t>
      </w:r>
      <w:r w:rsidR="00C660D3" w:rsidRPr="004519A3">
        <w:rPr>
          <w:rFonts w:ascii="Calibri" w:hAnsi="Calibri" w:cs="Calibri"/>
          <w:b/>
          <w:bCs/>
          <w:color w:val="000000"/>
          <w:sz w:val="22"/>
          <w:szCs w:val="22"/>
        </w:rPr>
        <w:t>P 43</w:t>
      </w:r>
      <w:r w:rsidR="00D36534" w:rsidRPr="004519A3">
        <w:rPr>
          <w:rFonts w:ascii="Calibri" w:hAnsi="Calibri" w:cs="Calibri"/>
          <w:b/>
          <w:bCs/>
          <w:color w:val="000000"/>
          <w:sz w:val="22"/>
          <w:szCs w:val="22"/>
        </w:rPr>
        <w:t>,</w:t>
      </w:r>
      <w:r w:rsidR="00C660D3" w:rsidRPr="004519A3">
        <w:rPr>
          <w:rFonts w:ascii="Calibri" w:hAnsi="Calibri" w:cs="Calibri"/>
          <w:b/>
          <w:bCs/>
          <w:color w:val="000000"/>
          <w:sz w:val="22"/>
          <w:szCs w:val="22"/>
        </w:rPr>
        <w:t xml:space="preserve"> aus </w:t>
      </w:r>
      <w:r w:rsidRPr="004519A3">
        <w:rPr>
          <w:rFonts w:ascii="Calibri" w:hAnsi="Calibri" w:cs="Calibri"/>
          <w:b/>
          <w:bCs/>
          <w:color w:val="000000"/>
          <w:sz w:val="22"/>
          <w:szCs w:val="22"/>
        </w:rPr>
        <w:t xml:space="preserve">vielen </w:t>
      </w:r>
      <w:r w:rsidR="00C660D3" w:rsidRPr="004519A3">
        <w:rPr>
          <w:rFonts w:ascii="Calibri" w:hAnsi="Calibri" w:cs="Calibri"/>
          <w:b/>
          <w:bCs/>
          <w:color w:val="000000"/>
          <w:sz w:val="22"/>
          <w:szCs w:val="22"/>
        </w:rPr>
        <w:t>Gründen</w:t>
      </w:r>
      <w:r w:rsidR="0041072C" w:rsidRPr="004519A3">
        <w:rPr>
          <w:rFonts w:ascii="Calibri" w:hAnsi="Calibri" w:cs="Calibri"/>
          <w:b/>
          <w:bCs/>
          <w:color w:val="000000"/>
          <w:sz w:val="22"/>
          <w:szCs w:val="22"/>
        </w:rPr>
        <w:t xml:space="preserve"> ablehnen</w:t>
      </w:r>
      <w:r w:rsidRPr="004519A3">
        <w:rPr>
          <w:rFonts w:ascii="Calibri" w:hAnsi="Calibri" w:cs="Calibri"/>
          <w:b/>
          <w:bCs/>
          <w:color w:val="000000"/>
          <w:sz w:val="22"/>
          <w:szCs w:val="22"/>
        </w:rPr>
        <w:t xml:space="preserve">. Die Argumentation werden wir am Ende dieser </w:t>
      </w:r>
      <w:r w:rsidR="00D36534" w:rsidRPr="004519A3">
        <w:rPr>
          <w:rFonts w:ascii="Calibri" w:hAnsi="Calibri" w:cs="Calibri"/>
          <w:b/>
          <w:bCs/>
          <w:color w:val="000000"/>
          <w:sz w:val="22"/>
          <w:szCs w:val="22"/>
        </w:rPr>
        <w:t xml:space="preserve">Aufzählung der </w:t>
      </w:r>
      <w:r w:rsidRPr="004519A3">
        <w:rPr>
          <w:rFonts w:ascii="Calibri" w:hAnsi="Calibri" w:cs="Calibri"/>
          <w:b/>
          <w:bCs/>
          <w:color w:val="000000"/>
          <w:sz w:val="22"/>
          <w:szCs w:val="22"/>
        </w:rPr>
        <w:t xml:space="preserve">konkreten Einwände noch </w:t>
      </w:r>
      <w:r w:rsidR="00D36534" w:rsidRPr="004519A3">
        <w:rPr>
          <w:rFonts w:ascii="Calibri" w:hAnsi="Calibri" w:cs="Calibri"/>
          <w:b/>
          <w:bCs/>
          <w:color w:val="000000"/>
          <w:sz w:val="22"/>
          <w:szCs w:val="22"/>
        </w:rPr>
        <w:t xml:space="preserve">einmal </w:t>
      </w:r>
      <w:r w:rsidRPr="004519A3">
        <w:rPr>
          <w:rFonts w:ascii="Calibri" w:hAnsi="Calibri" w:cs="Calibri"/>
          <w:b/>
          <w:bCs/>
          <w:color w:val="000000"/>
          <w:sz w:val="22"/>
          <w:szCs w:val="22"/>
        </w:rPr>
        <w:t xml:space="preserve">präzisieren. </w:t>
      </w:r>
      <w:r w:rsidR="00663BF0" w:rsidRPr="004519A3">
        <w:rPr>
          <w:rFonts w:ascii="Calibri" w:hAnsi="Calibri" w:cs="Calibri"/>
          <w:b/>
          <w:bCs/>
          <w:color w:val="000000"/>
          <w:sz w:val="22"/>
          <w:szCs w:val="22"/>
        </w:rPr>
        <w:t>Zunächst möchten wir aber den als Vorzugskorridor bezeichneten A7-Korridor - vor allem aus Sicht der Anwohner – betrachten.</w:t>
      </w:r>
      <w:r w:rsidR="00EE02F3" w:rsidRPr="004519A3">
        <w:rPr>
          <w:rFonts w:ascii="Calibri" w:hAnsi="Calibri" w:cs="Calibri"/>
          <w:b/>
          <w:bCs/>
          <w:color w:val="000000"/>
          <w:sz w:val="22"/>
          <w:szCs w:val="22"/>
        </w:rPr>
        <w:br/>
        <w:t xml:space="preserve">Am 11.11.21 wurde der vollständige Antrag auf Bundesfachplanung von Tennet durch die Bundesnetzagentur veröffentlicht: </w:t>
      </w:r>
      <w:hyperlink r:id="rId5" w:history="1">
        <w:r w:rsidR="00EE02F3" w:rsidRPr="004519A3">
          <w:rPr>
            <w:rStyle w:val="Hyperlink"/>
            <w:rFonts w:ascii="Calibri" w:hAnsi="Calibri" w:cs="Calibri"/>
            <w:b/>
            <w:bCs/>
            <w:sz w:val="22"/>
            <w:szCs w:val="22"/>
          </w:rPr>
          <w:t>https://www.netzausbau.de/Vorhaben/ansicht/abschnitt.html?cms_abschnitt=Abschnitt+B&amp;cms_gruppe=bbplg&amp;cms_nummer=17&amp;cms_status=bfp</w:t>
        </w:r>
      </w:hyperlink>
    </w:p>
    <w:p w14:paraId="50620BFA" w14:textId="77777777" w:rsidR="0075176A" w:rsidRPr="004519A3" w:rsidRDefault="0075176A" w:rsidP="0037370B">
      <w:pPr>
        <w:autoSpaceDE w:val="0"/>
        <w:autoSpaceDN w:val="0"/>
        <w:adjustRightInd w:val="0"/>
        <w:rPr>
          <w:rFonts w:ascii="Calibri" w:hAnsi="Calibri" w:cs="Calibri"/>
          <w:color w:val="000000"/>
          <w:sz w:val="22"/>
          <w:szCs w:val="22"/>
        </w:rPr>
      </w:pPr>
    </w:p>
    <w:p w14:paraId="29E806BD" w14:textId="00B19822" w:rsidR="0075176A" w:rsidRPr="004519A3" w:rsidRDefault="0075176A" w:rsidP="0037370B">
      <w:pPr>
        <w:autoSpaceDE w:val="0"/>
        <w:autoSpaceDN w:val="0"/>
        <w:adjustRightInd w:val="0"/>
        <w:rPr>
          <w:rFonts w:ascii="Calibri" w:hAnsi="Calibri" w:cs="Calibri"/>
          <w:b/>
          <w:bCs/>
          <w:color w:val="000000"/>
          <w:sz w:val="22"/>
          <w:szCs w:val="22"/>
        </w:rPr>
      </w:pPr>
      <w:r w:rsidRPr="004519A3">
        <w:rPr>
          <w:rFonts w:ascii="Calibri" w:hAnsi="Calibri" w:cs="Calibri"/>
          <w:b/>
          <w:bCs/>
          <w:color w:val="000000"/>
          <w:sz w:val="22"/>
          <w:szCs w:val="22"/>
        </w:rPr>
        <w:t>Lärm</w:t>
      </w:r>
      <w:r w:rsidR="00534442" w:rsidRPr="004519A3">
        <w:rPr>
          <w:rFonts w:ascii="Calibri" w:hAnsi="Calibri" w:cs="Calibri"/>
          <w:b/>
          <w:bCs/>
          <w:color w:val="000000"/>
          <w:sz w:val="22"/>
          <w:szCs w:val="22"/>
        </w:rPr>
        <w:t>schutz und Waldfunktonen</w:t>
      </w:r>
    </w:p>
    <w:p w14:paraId="11C741B6" w14:textId="21710DD4" w:rsidR="0037370B" w:rsidRPr="004519A3" w:rsidRDefault="0037370B"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Wir alle haben uns an die A7 gewöhnt, an den Lärm</w:t>
      </w:r>
      <w:r w:rsidR="001702D9" w:rsidRPr="004519A3">
        <w:rPr>
          <w:rFonts w:ascii="Calibri" w:hAnsi="Calibri" w:cs="Calibri"/>
          <w:color w:val="000000"/>
          <w:sz w:val="22"/>
          <w:szCs w:val="22"/>
        </w:rPr>
        <w:t>,</w:t>
      </w:r>
      <w:r w:rsidRPr="004519A3">
        <w:rPr>
          <w:rFonts w:ascii="Calibri" w:hAnsi="Calibri" w:cs="Calibri"/>
          <w:color w:val="000000"/>
          <w:sz w:val="22"/>
          <w:szCs w:val="22"/>
        </w:rPr>
        <w:t xml:space="preserve"> den wir als Anwohner stets wahrnehmen und hinter dem viele anderer Geräusche verschwinden. Weniger fein sind unsere Sinne für die </w:t>
      </w:r>
      <w:r w:rsidRPr="004519A3">
        <w:rPr>
          <w:rFonts w:ascii="Calibri" w:hAnsi="Calibri" w:cs="Calibri"/>
        </w:rPr>
        <w:t>anderen</w:t>
      </w:r>
      <w:r w:rsidRPr="004519A3">
        <w:rPr>
          <w:rFonts w:ascii="Calibri" w:hAnsi="Calibri" w:cs="Calibri"/>
          <w:color w:val="000000"/>
          <w:sz w:val="22"/>
          <w:szCs w:val="22"/>
        </w:rPr>
        <w:t xml:space="preserve"> Belastungen, die von der A7 ausgehen: Feinstaub und </w:t>
      </w:r>
      <w:r w:rsidR="0054453D" w:rsidRPr="004519A3">
        <w:rPr>
          <w:rFonts w:ascii="Calibri" w:hAnsi="Calibri" w:cs="Calibri"/>
          <w:color w:val="000000"/>
          <w:sz w:val="22"/>
          <w:szCs w:val="22"/>
        </w:rPr>
        <w:t>gasförmige Schadstoffe, wie etwa Stickstoffoxide</w:t>
      </w:r>
      <w:r w:rsidRPr="004519A3">
        <w:rPr>
          <w:rFonts w:ascii="Calibri" w:hAnsi="Calibri" w:cs="Calibri"/>
          <w:color w:val="000000"/>
          <w:sz w:val="22"/>
          <w:szCs w:val="22"/>
        </w:rPr>
        <w:t>.</w:t>
      </w:r>
    </w:p>
    <w:p w14:paraId="0FBCF043" w14:textId="2ABF8A09" w:rsidR="0037370B" w:rsidRDefault="0037370B" w:rsidP="0037370B">
      <w:pPr>
        <w:autoSpaceDE w:val="0"/>
        <w:autoSpaceDN w:val="0"/>
        <w:adjustRightInd w:val="0"/>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659264" behindDoc="0" locked="0" layoutInCell="1" allowOverlap="1" wp14:anchorId="44DCE786" wp14:editId="7738833F">
                <wp:simplePos x="0" y="0"/>
                <wp:positionH relativeFrom="column">
                  <wp:posOffset>0</wp:posOffset>
                </wp:positionH>
                <wp:positionV relativeFrom="paragraph">
                  <wp:posOffset>178435</wp:posOffset>
                </wp:positionV>
                <wp:extent cx="6011545" cy="4003040"/>
                <wp:effectExtent l="0" t="0" r="8255" b="10160"/>
                <wp:wrapTopAndBottom/>
                <wp:docPr id="1" name="Textfeld 1"/>
                <wp:cNvGraphicFramePr/>
                <a:graphic xmlns:a="http://schemas.openxmlformats.org/drawingml/2006/main">
                  <a:graphicData uri="http://schemas.microsoft.com/office/word/2010/wordprocessingShape">
                    <wps:wsp>
                      <wps:cNvSpPr txBox="1"/>
                      <wps:spPr>
                        <a:xfrm>
                          <a:off x="0" y="0"/>
                          <a:ext cx="6011545" cy="4003040"/>
                        </a:xfrm>
                        <a:prstGeom prst="rect">
                          <a:avLst/>
                        </a:prstGeom>
                        <a:solidFill>
                          <a:schemeClr val="lt1"/>
                        </a:solidFill>
                        <a:ln w="6350">
                          <a:solidFill>
                            <a:prstClr val="black"/>
                          </a:solidFill>
                        </a:ln>
                      </wps:spPr>
                      <wps:txbx>
                        <w:txbxContent>
                          <w:p w14:paraId="72B8A340" w14:textId="15CEF351" w:rsidR="0037370B" w:rsidRDefault="0037370B">
                            <w:r>
                              <w:rPr>
                                <w:noProof/>
                              </w:rPr>
                              <w:drawing>
                                <wp:inline distT="0" distB="0" distL="0" distR="0" wp14:anchorId="2FB80CED" wp14:editId="519455DC">
                                  <wp:extent cx="5876427" cy="2916000"/>
                                  <wp:effectExtent l="0" t="0" r="3810" b="5080"/>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6131988" cy="3042814"/>
                                          </a:xfrm>
                                          <a:prstGeom prst="rect">
                                            <a:avLst/>
                                          </a:prstGeom>
                                        </pic:spPr>
                                      </pic:pic>
                                    </a:graphicData>
                                  </a:graphic>
                                </wp:inline>
                              </w:drawing>
                            </w:r>
                          </w:p>
                          <w:p w14:paraId="3F5928C4" w14:textId="4E100E3C" w:rsidR="0037370B" w:rsidRPr="0037370B" w:rsidRDefault="0037370B">
                            <w:pPr>
                              <w:rPr>
                                <w:i/>
                                <w:iCs/>
                                <w:sz w:val="22"/>
                                <w:szCs w:val="22"/>
                              </w:rPr>
                            </w:pPr>
                            <w:r w:rsidRPr="0037370B">
                              <w:rPr>
                                <w:i/>
                                <w:iCs/>
                                <w:sz w:val="22"/>
                                <w:szCs w:val="22"/>
                              </w:rPr>
                              <w:t>Ausschnitt A7 zwischen Volkers und Sinntalbrücke aus dem Lärmkataster im Umweltatlas Bayern (</w:t>
                            </w:r>
                            <w:hyperlink r:id="rId7" w:history="1">
                              <w:r w:rsidRPr="0037370B">
                                <w:rPr>
                                  <w:rStyle w:val="Hyperlink"/>
                                  <w:i/>
                                  <w:iCs/>
                                  <w:sz w:val="22"/>
                                  <w:szCs w:val="22"/>
                                </w:rPr>
                                <w:t>https://www.umweltatlas.bayern.de/mapapps/resources/apps/lfu_laerm_ftz/index.html?lang=de</w:t>
                              </w:r>
                            </w:hyperlink>
                            <w:r w:rsidRPr="0037370B">
                              <w:rPr>
                                <w:i/>
                                <w:iCs/>
                                <w:sz w:val="22"/>
                                <w:szCs w:val="22"/>
                              </w:rPr>
                              <w:t xml:space="preserve">); orange &gt; 55 dB, rot &gt; 60 dB, dunkelrot &gt; 65 dB, violett &gt; 70 dB, </w:t>
                            </w:r>
                          </w:p>
                          <w:p w14:paraId="5DF87611" w14:textId="6B121D2C" w:rsidR="0037370B" w:rsidRPr="0037370B" w:rsidRDefault="0037370B">
                            <w:pPr>
                              <w:rPr>
                                <w:i/>
                                <w:iCs/>
                                <w:sz w:val="22"/>
                                <w:szCs w:val="22"/>
                              </w:rPr>
                            </w:pPr>
                            <w:r w:rsidRPr="0037370B">
                              <w:rPr>
                                <w:i/>
                                <w:iCs/>
                                <w:sz w:val="22"/>
                                <w:szCs w:val="22"/>
                              </w:rPr>
                              <w:t>Dezibel ist eine logarithmische Einheit: Eine Verdopplung der Lautstärke soll bei einer Steigerung des Pegels um 10 dB empfunden werden, die Schallintensität verdoppelt sich alle 3 dB.</w:t>
                            </w:r>
                          </w:p>
                          <w:p w14:paraId="25A89B64" w14:textId="77777777" w:rsidR="0037370B" w:rsidRPr="0037370B" w:rsidRDefault="0037370B">
                            <w:pPr>
                              <w:rPr>
                                <w:i/>
                                <w:iCs/>
                                <w:sz w:val="22"/>
                                <w:szCs w:val="22"/>
                              </w:rPr>
                            </w:pPr>
                          </w:p>
                          <w:p w14:paraId="41C2EE5A" w14:textId="77777777" w:rsidR="0037370B" w:rsidRDefault="00373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CE786" id="_x0000_t202" coordsize="21600,21600" o:spt="202" path="m,l,21600r21600,l21600,xe">
                <v:stroke joinstyle="miter"/>
                <v:path gradientshapeok="t" o:connecttype="rect"/>
              </v:shapetype>
              <v:shape id="Textfeld 1" o:spid="_x0000_s1026" type="#_x0000_t202" style="position:absolute;margin-left:0;margin-top:14.05pt;width:473.35pt;height:3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" fillcolor="white [3201]" strokeweight=".5pt">
                <v:textbox>
                  <w:txbxContent>
                    <w:p w14:paraId="72B8A340" w14:textId="15CEF351" w:rsidR="0037370B" w:rsidRDefault="0037370B">
                      <w:r>
                        <w:rPr>
                          <w:noProof/>
                        </w:rPr>
                        <w:drawing>
                          <wp:inline distT="0" distB="0" distL="0" distR="0" wp14:anchorId="2FB80CED" wp14:editId="519455DC">
                            <wp:extent cx="5876427" cy="2916000"/>
                            <wp:effectExtent l="0" t="0" r="3810" b="5080"/>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6131988" cy="3042814"/>
                                    </a:xfrm>
                                    <a:prstGeom prst="rect">
                                      <a:avLst/>
                                    </a:prstGeom>
                                  </pic:spPr>
                                </pic:pic>
                              </a:graphicData>
                            </a:graphic>
                          </wp:inline>
                        </w:drawing>
                      </w:r>
                    </w:p>
                    <w:p w14:paraId="3F5928C4" w14:textId="4E100E3C" w:rsidR="0037370B" w:rsidRPr="0037370B" w:rsidRDefault="0037370B">
                      <w:pPr>
                        <w:rPr>
                          <w:i/>
                          <w:iCs/>
                          <w:sz w:val="22"/>
                          <w:szCs w:val="22"/>
                        </w:rPr>
                      </w:pPr>
                      <w:r w:rsidRPr="0037370B">
                        <w:rPr>
                          <w:i/>
                          <w:iCs/>
                          <w:sz w:val="22"/>
                          <w:szCs w:val="22"/>
                        </w:rPr>
                        <w:t>Ausschnitt A7 zwischen Volkers und Sinntalbrücke aus dem Lärmkataster im Umweltatlas Bayern (</w:t>
                      </w:r>
                      <w:hyperlink r:id="rId9" w:history="1">
                        <w:r w:rsidRPr="0037370B">
                          <w:rPr>
                            <w:rStyle w:val="Hyperlink"/>
                            <w:i/>
                            <w:iCs/>
                            <w:sz w:val="22"/>
                            <w:szCs w:val="22"/>
                          </w:rPr>
                          <w:t>https://www.umweltatlas.bayern.de/mapapps/resources/apps/lfu_laerm_ftz/index.html?lang=de</w:t>
                        </w:r>
                      </w:hyperlink>
                      <w:r w:rsidRPr="0037370B">
                        <w:rPr>
                          <w:i/>
                          <w:iCs/>
                          <w:sz w:val="22"/>
                          <w:szCs w:val="22"/>
                        </w:rPr>
                        <w:t xml:space="preserve">); orange &gt; 55 dB, rot &gt; 60 dB, dunkelrot &gt; 65 dB, violett &gt; 70 dB, </w:t>
                      </w:r>
                    </w:p>
                    <w:p w14:paraId="5DF87611" w14:textId="6B121D2C" w:rsidR="0037370B" w:rsidRPr="0037370B" w:rsidRDefault="0037370B">
                      <w:pPr>
                        <w:rPr>
                          <w:i/>
                          <w:iCs/>
                          <w:sz w:val="22"/>
                          <w:szCs w:val="22"/>
                        </w:rPr>
                      </w:pPr>
                      <w:r w:rsidRPr="0037370B">
                        <w:rPr>
                          <w:i/>
                          <w:iCs/>
                          <w:sz w:val="22"/>
                          <w:szCs w:val="22"/>
                        </w:rPr>
                        <w:t>Dezibel ist eine logarithmische Einheit: Eine Verdopplung der Lautstärke soll bei einer Steigerung des Pegels um 10 dB empfunden werden, die Schallintensität verdoppelt sich alle 3 dB.</w:t>
                      </w:r>
                    </w:p>
                    <w:p w14:paraId="25A89B64" w14:textId="77777777" w:rsidR="0037370B" w:rsidRPr="0037370B" w:rsidRDefault="0037370B">
                      <w:pPr>
                        <w:rPr>
                          <w:i/>
                          <w:iCs/>
                          <w:sz w:val="22"/>
                          <w:szCs w:val="22"/>
                        </w:rPr>
                      </w:pPr>
                    </w:p>
                    <w:p w14:paraId="41C2EE5A" w14:textId="77777777" w:rsidR="0037370B" w:rsidRDefault="0037370B"/>
                  </w:txbxContent>
                </v:textbox>
                <w10:wrap type="topAndBottom"/>
              </v:shape>
            </w:pict>
          </mc:Fallback>
        </mc:AlternateContent>
      </w:r>
    </w:p>
    <w:p w14:paraId="6B35977A" w14:textId="530A7225" w:rsidR="0037370B" w:rsidRDefault="0037370B" w:rsidP="0037370B">
      <w:pPr>
        <w:autoSpaceDE w:val="0"/>
        <w:autoSpaceDN w:val="0"/>
        <w:adjustRightInd w:val="0"/>
        <w:rPr>
          <w:rFonts w:ascii="Helvetica Neue" w:hAnsi="Helvetica Neue" w:cs="Helvetica Neue"/>
          <w:color w:val="000000"/>
          <w:sz w:val="22"/>
          <w:szCs w:val="22"/>
        </w:rPr>
      </w:pPr>
    </w:p>
    <w:p w14:paraId="0D154564" w14:textId="5B821AF8" w:rsidR="0037370B" w:rsidRPr="004519A3" w:rsidRDefault="0037370B"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Umso wichtiger ist für uns, dass wir diesen Einflüssen nicht ganz ungefiltert ausgesetzt sind – der Wald</w:t>
      </w:r>
      <w:r w:rsidR="0054453D" w:rsidRPr="004519A3">
        <w:rPr>
          <w:rFonts w:ascii="Calibri" w:hAnsi="Calibri" w:cs="Calibri"/>
          <w:color w:val="000000"/>
          <w:sz w:val="22"/>
          <w:szCs w:val="22"/>
        </w:rPr>
        <w:t>,</w:t>
      </w:r>
      <w:r w:rsidRPr="004519A3">
        <w:rPr>
          <w:rFonts w:ascii="Calibri" w:hAnsi="Calibri" w:cs="Calibri"/>
          <w:color w:val="000000"/>
          <w:sz w:val="22"/>
          <w:szCs w:val="22"/>
        </w:rPr>
        <w:t xml:space="preserve"> der</w:t>
      </w:r>
      <w:r w:rsidR="0054453D" w:rsidRPr="004519A3">
        <w:rPr>
          <w:rFonts w:ascii="Calibri" w:hAnsi="Calibri" w:cs="Calibri"/>
          <w:color w:val="000000"/>
          <w:sz w:val="22"/>
          <w:szCs w:val="22"/>
        </w:rPr>
        <w:t xml:space="preserve"> sich</w:t>
      </w:r>
      <w:r w:rsidRPr="004519A3">
        <w:rPr>
          <w:rFonts w:ascii="Calibri" w:hAnsi="Calibri" w:cs="Calibri"/>
          <w:color w:val="000000"/>
          <w:sz w:val="22"/>
          <w:szCs w:val="22"/>
        </w:rPr>
        <w:t xml:space="preserve"> zwischen A7 und der Bebauung </w:t>
      </w:r>
      <w:r w:rsidR="0054453D" w:rsidRPr="004519A3">
        <w:rPr>
          <w:rFonts w:ascii="Calibri" w:hAnsi="Calibri" w:cs="Calibri"/>
          <w:color w:val="000000"/>
          <w:sz w:val="22"/>
          <w:szCs w:val="22"/>
        </w:rPr>
        <w:t>befindet</w:t>
      </w:r>
      <w:r w:rsidRPr="004519A3">
        <w:rPr>
          <w:rFonts w:ascii="Calibri" w:hAnsi="Calibri" w:cs="Calibri"/>
          <w:color w:val="000000"/>
          <w:sz w:val="22"/>
          <w:szCs w:val="22"/>
        </w:rPr>
        <w:t xml:space="preserve">, mindert diese Belastungen erheblich. </w:t>
      </w:r>
    </w:p>
    <w:p w14:paraId="3D3659F2" w14:textId="468016E9" w:rsidR="0037370B" w:rsidRPr="004519A3" w:rsidRDefault="0037370B"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 xml:space="preserve">Und zwar umso besser, je breiter der Waldstreifen und je dichter der Bewuchs ist. Damit leistet dieser Wald einen wichtigen Beitrag zur Lebensqualität in den Ortschaften entlang der Autobahn. Überall, wo sich Waldbestände zwischen </w:t>
      </w:r>
      <w:r w:rsidR="00C660D3" w:rsidRPr="004519A3">
        <w:rPr>
          <w:rFonts w:ascii="Calibri" w:hAnsi="Calibri" w:cs="Calibri"/>
          <w:color w:val="000000"/>
          <w:sz w:val="22"/>
          <w:szCs w:val="22"/>
        </w:rPr>
        <w:t xml:space="preserve">der </w:t>
      </w:r>
      <w:r w:rsidRPr="004519A3">
        <w:rPr>
          <w:rFonts w:ascii="Calibri" w:hAnsi="Calibri" w:cs="Calibri"/>
          <w:color w:val="000000"/>
          <w:sz w:val="22"/>
          <w:szCs w:val="22"/>
        </w:rPr>
        <w:t xml:space="preserve">A7 und Wohnbebauung befinden, sind diese auch als </w:t>
      </w:r>
      <w:proofErr w:type="spellStart"/>
      <w:r w:rsidRPr="004519A3">
        <w:rPr>
          <w:rFonts w:ascii="Calibri" w:hAnsi="Calibri" w:cs="Calibri"/>
          <w:color w:val="000000"/>
          <w:sz w:val="22"/>
          <w:szCs w:val="22"/>
        </w:rPr>
        <w:t>Immissionschutzwald</w:t>
      </w:r>
      <w:proofErr w:type="spellEnd"/>
      <w:r w:rsidRPr="004519A3">
        <w:rPr>
          <w:rFonts w:ascii="Calibri" w:hAnsi="Calibri" w:cs="Calibri"/>
          <w:color w:val="000000"/>
          <w:sz w:val="22"/>
          <w:szCs w:val="22"/>
        </w:rPr>
        <w:t xml:space="preserve"> in der Waldfunktionskartierung aufgenommen.</w:t>
      </w:r>
    </w:p>
    <w:p w14:paraId="69257898" w14:textId="5D970A07" w:rsidR="0037370B" w:rsidRDefault="0037370B" w:rsidP="0037370B"/>
    <w:p w14:paraId="0668A037" w14:textId="13997BEC" w:rsidR="0054453D" w:rsidRDefault="0054453D" w:rsidP="0037370B">
      <w:r>
        <w:rPr>
          <w:noProof/>
        </w:rPr>
        <w:lastRenderedPageBreak/>
        <w:drawing>
          <wp:inline distT="0" distB="0" distL="0" distR="0" wp14:anchorId="312D850D" wp14:editId="78718727">
            <wp:extent cx="6683298" cy="371789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6833751" cy="3801587"/>
                    </a:xfrm>
                    <a:prstGeom prst="rect">
                      <a:avLst/>
                    </a:prstGeom>
                  </pic:spPr>
                </pic:pic>
              </a:graphicData>
            </a:graphic>
          </wp:inline>
        </w:drawing>
      </w:r>
    </w:p>
    <w:p w14:paraId="0E4B2883" w14:textId="77777777" w:rsidR="0054453D" w:rsidRPr="004519A3" w:rsidRDefault="0054453D" w:rsidP="0054453D">
      <w:pPr>
        <w:rPr>
          <w:rFonts w:ascii="Calibri" w:hAnsi="Calibri" w:cs="Calibri"/>
          <w:i/>
          <w:iCs/>
          <w:sz w:val="22"/>
          <w:szCs w:val="22"/>
        </w:rPr>
      </w:pPr>
      <w:r w:rsidRPr="004519A3">
        <w:rPr>
          <w:rFonts w:ascii="Calibri" w:hAnsi="Calibri" w:cs="Calibri"/>
          <w:i/>
          <w:iCs/>
          <w:sz w:val="22"/>
          <w:szCs w:val="22"/>
        </w:rPr>
        <w:t>Entsprechender Kartenausschnitt aus dem Bayernatlas, in den die Waldfunktionskartierung eingezeichnet ist. (Eingabe „Waldfunktionskartierung“ in das Suchfeld)</w:t>
      </w:r>
    </w:p>
    <w:p w14:paraId="745DD1D3" w14:textId="77777777" w:rsidR="0054453D" w:rsidRPr="004519A3" w:rsidRDefault="004519A3" w:rsidP="0054453D">
      <w:pPr>
        <w:rPr>
          <w:rFonts w:ascii="Calibri" w:hAnsi="Calibri" w:cs="Calibri"/>
          <w:i/>
          <w:iCs/>
          <w:sz w:val="22"/>
          <w:szCs w:val="22"/>
        </w:rPr>
      </w:pPr>
      <w:hyperlink r:id="rId11" w:history="1">
        <w:r w:rsidR="0054453D" w:rsidRPr="004519A3">
          <w:rPr>
            <w:rStyle w:val="Hyperlink"/>
            <w:rFonts w:ascii="Calibri" w:hAnsi="Calibri" w:cs="Calibri"/>
            <w:i/>
            <w:iCs/>
            <w:sz w:val="22"/>
            <w:szCs w:val="22"/>
          </w:rPr>
          <w:t>https://geoportal.bayern.de/bayernatlas/?lang=de&amp;topic=ba&amp;bgLayer=atkis&amp;catalogNodes=11&amp;E=557177.01&amp;N=5575077.56&amp;zoom=9&amp;layers=81716c2d-4fd8-4a48-a52f-16826a7728de</w:t>
        </w:r>
      </w:hyperlink>
    </w:p>
    <w:p w14:paraId="4E477A3F" w14:textId="77777777" w:rsidR="0054453D" w:rsidRPr="004519A3" w:rsidRDefault="0054453D" w:rsidP="0054453D">
      <w:pPr>
        <w:rPr>
          <w:rFonts w:ascii="Calibri" w:hAnsi="Calibri" w:cs="Calibri"/>
          <w:i/>
          <w:iCs/>
          <w:sz w:val="22"/>
          <w:szCs w:val="22"/>
        </w:rPr>
      </w:pPr>
      <w:r w:rsidRPr="004519A3">
        <w:rPr>
          <w:rFonts w:ascii="Calibri" w:hAnsi="Calibri" w:cs="Calibri"/>
          <w:i/>
          <w:iCs/>
          <w:sz w:val="22"/>
          <w:szCs w:val="22"/>
        </w:rPr>
        <w:t>K und L (rot, schräge Schraffur): Klima- und Immissionsschutzwald</w:t>
      </w:r>
      <w:r w:rsidRPr="004519A3">
        <w:rPr>
          <w:rFonts w:ascii="Calibri" w:hAnsi="Calibri" w:cs="Calibri"/>
          <w:i/>
          <w:iCs/>
          <w:sz w:val="22"/>
          <w:szCs w:val="22"/>
        </w:rPr>
        <w:br/>
        <w:t>braune Schraffur: Bodenschutzwald</w:t>
      </w:r>
      <w:r w:rsidRPr="004519A3">
        <w:rPr>
          <w:rFonts w:ascii="Calibri" w:hAnsi="Calibri" w:cs="Calibri"/>
          <w:i/>
          <w:iCs/>
          <w:sz w:val="22"/>
          <w:szCs w:val="22"/>
        </w:rPr>
        <w:br/>
        <w:t>waagrechte Schraffur mit Punkten: Erholungswald</w:t>
      </w:r>
    </w:p>
    <w:p w14:paraId="2729A0A0" w14:textId="77777777" w:rsidR="0054453D" w:rsidRPr="004519A3" w:rsidRDefault="0054453D" w:rsidP="0054453D">
      <w:pPr>
        <w:rPr>
          <w:rFonts w:ascii="Calibri" w:hAnsi="Calibri" w:cs="Calibri"/>
          <w:i/>
          <w:iCs/>
          <w:sz w:val="22"/>
          <w:szCs w:val="22"/>
        </w:rPr>
      </w:pPr>
      <w:r w:rsidRPr="004519A3">
        <w:rPr>
          <w:rFonts w:ascii="Calibri" w:hAnsi="Calibri" w:cs="Calibri"/>
          <w:i/>
          <w:iCs/>
          <w:sz w:val="22"/>
          <w:szCs w:val="22"/>
        </w:rPr>
        <w:t>L (grün, senkrechte Schraffur): Lebensraum</w:t>
      </w:r>
    </w:p>
    <w:p w14:paraId="0AFE6C8D" w14:textId="77777777" w:rsidR="0054453D" w:rsidRPr="00D36534" w:rsidRDefault="0054453D" w:rsidP="0037370B">
      <w:pPr>
        <w:autoSpaceDE w:val="0"/>
        <w:autoSpaceDN w:val="0"/>
        <w:adjustRightInd w:val="0"/>
      </w:pPr>
    </w:p>
    <w:p w14:paraId="2B3BE3EF" w14:textId="04A0A4D4" w:rsidR="00534442" w:rsidRDefault="00534442" w:rsidP="0037370B">
      <w:pPr>
        <w:autoSpaceDE w:val="0"/>
        <w:autoSpaceDN w:val="0"/>
        <w:adjustRightInd w:val="0"/>
      </w:pPr>
      <w:r w:rsidRPr="00D36534">
        <w:t>Auch u</w:t>
      </w:r>
      <w:r w:rsidR="0037370B" w:rsidRPr="00D36534">
        <w:t xml:space="preserve">nter diesem Gesichtspunkt </w:t>
      </w:r>
      <w:r w:rsidRPr="00D36534">
        <w:t xml:space="preserve">ist </w:t>
      </w:r>
      <w:r w:rsidR="0037370B" w:rsidRPr="00D36534">
        <w:t xml:space="preserve">die Entscheidung des Übertragungsnetzbetreibers Tennet, die Fulda-Main-Leitung entlang der A7 </w:t>
      </w:r>
      <w:r w:rsidR="0032237B" w:rsidRPr="00D36534">
        <w:t>als Freileitung zu bauen</w:t>
      </w:r>
      <w:r w:rsidRPr="00D36534">
        <w:t>,</w:t>
      </w:r>
      <w:r w:rsidR="0037370B" w:rsidRPr="00D36534">
        <w:t xml:space="preserve"> </w:t>
      </w:r>
      <w:r w:rsidRPr="00D36534">
        <w:t>geradezu absurd. Sie passt zur Fragwürdigkeit der gesamten Trassenplanung. Die betroffenen Wälder haben neben dem Lärmschutz zudem die Funktionen des Wasserrückhalts, der Erholung und der Filterung von Schadstoffen wie Feinstaub usw</w:t>
      </w:r>
      <w:r w:rsidR="00D36534">
        <w:t>.</w:t>
      </w:r>
      <w:r w:rsidRPr="00D36534">
        <w:t xml:space="preserve"> </w:t>
      </w:r>
    </w:p>
    <w:p w14:paraId="4A79679F" w14:textId="18995A73" w:rsidR="00663BF0" w:rsidRPr="00D36534" w:rsidRDefault="00663BF0" w:rsidP="0037370B">
      <w:pPr>
        <w:autoSpaceDE w:val="0"/>
        <w:autoSpaceDN w:val="0"/>
        <w:adjustRightInd w:val="0"/>
      </w:pPr>
      <w:r>
        <w:t>Erhebliche Teile sind nach der Flora-Fauna-Habitat-Richtlinie geschützte Teile d</w:t>
      </w:r>
      <w:r w:rsidR="00EE02F3">
        <w:t>e</w:t>
      </w:r>
      <w:r>
        <w:t>s europäischen Natura2000-Netzwerks, und auch Waldbestände, die als Kernzonen des Biosphärenreservats unter Prozessschutz stehen sind betroffen.</w:t>
      </w:r>
    </w:p>
    <w:p w14:paraId="457FA10C" w14:textId="77777777" w:rsidR="008D6614" w:rsidRDefault="008D6614" w:rsidP="0037370B">
      <w:pPr>
        <w:autoSpaceDE w:val="0"/>
        <w:autoSpaceDN w:val="0"/>
        <w:adjustRightInd w:val="0"/>
        <w:rPr>
          <w:noProof/>
        </w:rPr>
      </w:pPr>
    </w:p>
    <w:p w14:paraId="39229596" w14:textId="518A6633" w:rsidR="0054453D" w:rsidRDefault="008D6614" w:rsidP="0037370B">
      <w:pPr>
        <w:autoSpaceDE w:val="0"/>
        <w:autoSpaceDN w:val="0"/>
        <w:adjustRightInd w:val="0"/>
      </w:pPr>
      <w:r>
        <w:rPr>
          <w:noProof/>
        </w:rPr>
        <w:lastRenderedPageBreak/>
        <w:drawing>
          <wp:inline distT="0" distB="0" distL="0" distR="0" wp14:anchorId="4EB90F0A" wp14:editId="218ABAA3">
            <wp:extent cx="5696379" cy="3794760"/>
            <wp:effectExtent l="0" t="0" r="0" b="0"/>
            <wp:docPr id="5" name="Grafik 5" descr="Ein Bild, das Gras,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draußen, Berg, Natu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0613" cy="3804242"/>
                    </a:xfrm>
                    <a:prstGeom prst="rect">
                      <a:avLst/>
                    </a:prstGeom>
                  </pic:spPr>
                </pic:pic>
              </a:graphicData>
            </a:graphic>
          </wp:inline>
        </w:drawing>
      </w:r>
    </w:p>
    <w:p w14:paraId="0203BD94" w14:textId="4C522020" w:rsidR="008D6614" w:rsidRPr="004519A3" w:rsidRDefault="008D6614" w:rsidP="0037370B">
      <w:pPr>
        <w:autoSpaceDE w:val="0"/>
        <w:autoSpaceDN w:val="0"/>
        <w:adjustRightInd w:val="0"/>
        <w:rPr>
          <w:rFonts w:ascii="Calibri" w:hAnsi="Calibri" w:cs="Calibri"/>
          <w:i/>
          <w:iCs/>
          <w:color w:val="000000"/>
          <w:sz w:val="20"/>
          <w:szCs w:val="20"/>
        </w:rPr>
      </w:pPr>
      <w:r w:rsidRPr="004519A3">
        <w:rPr>
          <w:rFonts w:ascii="Calibri" w:hAnsi="Calibri" w:cs="Calibri"/>
          <w:i/>
          <w:iCs/>
          <w:color w:val="000000"/>
          <w:sz w:val="20"/>
          <w:szCs w:val="20"/>
        </w:rPr>
        <w:t>„Thüringer Strombrücke“ bei Sonnefeld in Oberfranken; Trassenbreite 100 m</w:t>
      </w:r>
    </w:p>
    <w:p w14:paraId="05A75281" w14:textId="77777777" w:rsidR="008D6614" w:rsidRDefault="008D6614" w:rsidP="0037370B">
      <w:pPr>
        <w:autoSpaceDE w:val="0"/>
        <w:autoSpaceDN w:val="0"/>
        <w:adjustRightInd w:val="0"/>
      </w:pPr>
    </w:p>
    <w:p w14:paraId="4BD7447D" w14:textId="74E6D4F4" w:rsidR="0054453D" w:rsidRDefault="0054453D" w:rsidP="0037370B">
      <w:pPr>
        <w:autoSpaceDE w:val="0"/>
        <w:autoSpaceDN w:val="0"/>
        <w:adjustRightInd w:val="0"/>
      </w:pPr>
      <w:r>
        <w:t xml:space="preserve">Mit der Freileitung ist eine erheblicher Waldverlust </w:t>
      </w:r>
      <w:r w:rsidR="0032237B">
        <w:t xml:space="preserve">in einem Ausmaß </w:t>
      </w:r>
      <w:r>
        <w:t xml:space="preserve">verbunden, </w:t>
      </w:r>
      <w:r w:rsidR="0032237B">
        <w:t>wie er an</w:t>
      </w:r>
      <w:r>
        <w:t xml:space="preserve"> vergleichbaren Bauwerken, wie der „Thüringer Strombrücke“</w:t>
      </w:r>
      <w:r w:rsidR="0041072C">
        <w:t>,</w:t>
      </w:r>
      <w:r>
        <w:t xml:space="preserve"> </w:t>
      </w:r>
      <w:r w:rsidR="0032237B">
        <w:t xml:space="preserve">sichtbar wird: Dort </w:t>
      </w:r>
      <w:r>
        <w:t xml:space="preserve">wurden 100 m breite Schneisen geschlagen. Wenn man </w:t>
      </w:r>
      <w:r w:rsidR="0032237B">
        <w:t>den Geländeverlauf</w:t>
      </w:r>
      <w:r>
        <w:t xml:space="preserve"> entlang der A7 </w:t>
      </w:r>
      <w:r w:rsidR="0032237B">
        <w:t>betrachtet</w:t>
      </w:r>
      <w:r w:rsidR="0041072C">
        <w:t>,</w:t>
      </w:r>
      <w:r>
        <w:t xml:space="preserve"> </w:t>
      </w:r>
      <w:r w:rsidR="00534442">
        <w:t>l</w:t>
      </w:r>
      <w:r w:rsidR="00663BF0">
        <w:t>assen</w:t>
      </w:r>
      <w:r w:rsidR="00534442">
        <w:t xml:space="preserve"> </w:t>
      </w:r>
      <w:r w:rsidR="00663BF0">
        <w:t>sich</w:t>
      </w:r>
      <w:r w:rsidR="00534442">
        <w:t xml:space="preserve"> Verlust </w:t>
      </w:r>
      <w:r w:rsidR="00663BF0">
        <w:t>und Auswirkungen</w:t>
      </w:r>
      <w:r w:rsidR="00534442">
        <w:t xml:space="preserve"> er</w:t>
      </w:r>
      <w:r w:rsidR="00663BF0">
        <w:t>ahnen</w:t>
      </w:r>
      <w:r w:rsidR="00534442">
        <w:t>:  Westlich</w:t>
      </w:r>
      <w:r w:rsidR="00663BF0">
        <w:t>,</w:t>
      </w:r>
      <w:r>
        <w:t xml:space="preserve"> von Norden kommend</w:t>
      </w:r>
      <w:r w:rsidR="00663BF0">
        <w:t>,</w:t>
      </w:r>
      <w:r w:rsidR="0032237B">
        <w:t xml:space="preserve"> soll</w:t>
      </w:r>
      <w:r>
        <w:t xml:space="preserve"> die Trasse ca. 60 m neben der Autobahn </w:t>
      </w:r>
      <w:r w:rsidR="0032237B">
        <w:t>verlaufen</w:t>
      </w:r>
      <w:r w:rsidR="00663BF0">
        <w:t>,</w:t>
      </w:r>
      <w:r>
        <w:t xml:space="preserve"> bis man die A7 kurz vor Römershag quert. Dann soll sie bis Schildeck auf der Nord-/Ostseite </w:t>
      </w:r>
      <w:r w:rsidR="0041072C">
        <w:t>weitergeführt werden</w:t>
      </w:r>
      <w:r>
        <w:t>.</w:t>
      </w:r>
    </w:p>
    <w:p w14:paraId="43B77940" w14:textId="5F2950B6" w:rsidR="0054453D" w:rsidRDefault="0054453D" w:rsidP="0037370B">
      <w:pPr>
        <w:autoSpaceDE w:val="0"/>
        <w:autoSpaceDN w:val="0"/>
        <w:adjustRightInd w:val="0"/>
      </w:pPr>
    </w:p>
    <w:p w14:paraId="248350E2" w14:textId="77777777" w:rsidR="0054453D" w:rsidRDefault="0054453D" w:rsidP="0037370B">
      <w:pPr>
        <w:autoSpaceDE w:val="0"/>
        <w:autoSpaceDN w:val="0"/>
        <w:adjustRightInd w:val="0"/>
      </w:pPr>
    </w:p>
    <w:p w14:paraId="0DACE769" w14:textId="7B613EB7" w:rsidR="0037370B" w:rsidRDefault="0037370B" w:rsidP="0037370B">
      <w:pPr>
        <w:autoSpaceDE w:val="0"/>
        <w:autoSpaceDN w:val="0"/>
        <w:adjustRightInd w:val="0"/>
        <w:rPr>
          <w:rFonts w:ascii="Helvetica Neue" w:hAnsi="Helvetica Neue" w:cs="Helvetica Neue"/>
          <w:color w:val="000000"/>
          <w:sz w:val="22"/>
          <w:szCs w:val="22"/>
        </w:rPr>
      </w:pPr>
    </w:p>
    <w:p w14:paraId="78EABFAD" w14:textId="33AA1248" w:rsidR="0054453D" w:rsidRDefault="0054453D" w:rsidP="0054453D">
      <w:pPr>
        <w:autoSpaceDE w:val="0"/>
        <w:autoSpaceDN w:val="0"/>
        <w:adjustRightInd w:val="0"/>
        <w:rPr>
          <w:rFonts w:ascii="Helvetica Neue" w:hAnsi="Helvetica Neue" w:cs="Helvetica Neue"/>
          <w:color w:val="000000"/>
          <w:sz w:val="22"/>
          <w:szCs w:val="22"/>
        </w:rPr>
      </w:pPr>
      <w:r w:rsidRPr="0054453D">
        <w:rPr>
          <w:i/>
          <w:iCs/>
          <w:noProof/>
          <w:sz w:val="20"/>
          <w:szCs w:val="20"/>
        </w:rPr>
        <w:lastRenderedPageBreak/>
        <mc:AlternateContent>
          <mc:Choice Requires="wps">
            <w:drawing>
              <wp:anchor distT="0" distB="0" distL="114300" distR="114300" simplePos="0" relativeHeight="251662336" behindDoc="0" locked="0" layoutInCell="1" allowOverlap="1" wp14:anchorId="0D74B266" wp14:editId="44AA2BCA">
                <wp:simplePos x="0" y="0"/>
                <wp:positionH relativeFrom="column">
                  <wp:posOffset>1922360</wp:posOffset>
                </wp:positionH>
                <wp:positionV relativeFrom="paragraph">
                  <wp:posOffset>2630420</wp:posOffset>
                </wp:positionV>
                <wp:extent cx="1801440" cy="6264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01440" cy="626400"/>
                        </a:xfrm>
                        <a:prstGeom prst="rect">
                          <a:avLst/>
                        </a:prstGeom>
                        <a:noFill/>
                        <a:ln>
                          <a:noFill/>
                        </a:ln>
                      </wps:spPr>
                      <wps:txbx>
                        <w:txbxContent>
                          <w:p w14:paraId="01035851" w14:textId="3E67C242" w:rsidR="0054453D" w:rsidRPr="0054453D" w:rsidRDefault="0054453D" w:rsidP="0054453D">
                            <w:pPr>
                              <w:autoSpaceDE w:val="0"/>
                              <w:autoSpaceDN w:val="0"/>
                              <w:adjustRightInd w:val="0"/>
                              <w:jc w:val="center"/>
                              <w:rPr>
                                <w:rFonts w:ascii="Helvetica Neue" w:hAnsi="Helvetica Neue" w:cs="Helvetica Neue"/>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53D">
                              <w:rPr>
                                <w:rFonts w:ascii="Helvetica Neue" w:hAnsi="Helvetica Neue" w:cs="Helvetica Neue"/>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B266" id="Textfeld 11" o:spid="_x0000_s1027" type="#_x0000_t202" style="position:absolute;margin-left:151.35pt;margin-top:207.1pt;width:141.8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" filled="f" stroked="f">
                <v:textbox>
                  <w:txbxContent>
                    <w:p w14:paraId="01035851" w14:textId="3E67C242" w:rsidR="0054453D" w:rsidRPr="0054453D" w:rsidRDefault="0054453D" w:rsidP="0054453D">
                      <w:pPr>
                        <w:autoSpaceDE w:val="0"/>
                        <w:autoSpaceDN w:val="0"/>
                        <w:adjustRightInd w:val="0"/>
                        <w:jc w:val="center"/>
                        <w:rPr>
                          <w:rFonts w:ascii="Helvetica Neue" w:hAnsi="Helvetica Neue" w:cs="Helvetica Neue"/>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53D">
                        <w:rPr>
                          <w:rFonts w:ascii="Helvetica Neue" w:hAnsi="Helvetica Neue" w:cs="Helvetica Neue"/>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m</w:t>
                      </w:r>
                    </w:p>
                  </w:txbxContent>
                </v:textbox>
              </v:shape>
            </w:pict>
          </mc:Fallback>
        </mc:AlternateContent>
      </w:r>
      <w:r w:rsidRPr="0054453D">
        <w:rPr>
          <w:rFonts w:ascii="Helvetica Neue" w:hAnsi="Helvetica Neue" w:cs="Helvetica Neue"/>
          <w:i/>
          <w:iCs/>
          <w:noProof/>
          <w:color w:val="000000"/>
          <w:sz w:val="20"/>
          <w:szCs w:val="20"/>
        </w:rPr>
        <mc:AlternateContent>
          <mc:Choice Requires="wps">
            <w:drawing>
              <wp:anchor distT="0" distB="0" distL="114300" distR="114300" simplePos="0" relativeHeight="251660288" behindDoc="0" locked="0" layoutInCell="1" allowOverlap="1" wp14:anchorId="06689E6E" wp14:editId="21DD70D9">
                <wp:simplePos x="0" y="0"/>
                <wp:positionH relativeFrom="column">
                  <wp:posOffset>1188205</wp:posOffset>
                </wp:positionH>
                <wp:positionV relativeFrom="paragraph">
                  <wp:posOffset>2854095</wp:posOffset>
                </wp:positionV>
                <wp:extent cx="2692800" cy="914400"/>
                <wp:effectExtent l="0" t="38100" r="12700" b="50800"/>
                <wp:wrapNone/>
                <wp:docPr id="10" name="Gerade Verbindung mit Pfeil 10"/>
                <wp:cNvGraphicFramePr/>
                <a:graphic xmlns:a="http://schemas.openxmlformats.org/drawingml/2006/main">
                  <a:graphicData uri="http://schemas.microsoft.com/office/word/2010/wordprocessingShape">
                    <wps:wsp>
                      <wps:cNvCnPr/>
                      <wps:spPr>
                        <a:xfrm>
                          <a:off x="0" y="0"/>
                          <a:ext cx="2692800" cy="914400"/>
                        </a:xfrm>
                        <a:prstGeom prst="straightConnector1">
                          <a:avLst/>
                        </a:prstGeom>
                        <a:ln w="412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DA9035" id="_x0000_t32" coordsize="21600,21600" o:spt="32" o:oned="t" path="m,l21600,21600e" filled="f">
                <v:path arrowok="t" fillok="f" o:connecttype="none"/>
                <o:lock v:ext="edit" shapetype="t"/>
              </v:shapetype>
              <v:shape id="Gerade Verbindung mit Pfeil 10" o:spid="_x0000_s1026" type="#_x0000_t32" style="position:absolute;margin-left:93.55pt;margin-top:224.75pt;width:212.05pt;height:1in;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" strokecolor="red" strokeweight="3.25pt">
                <v:stroke startarrow="block" endarrow="block" joinstyle="miter"/>
              </v:shape>
            </w:pict>
          </mc:Fallback>
        </mc:AlternateContent>
      </w:r>
      <w:r w:rsidRPr="0054453D">
        <w:rPr>
          <w:rFonts w:ascii="Helvetica Neue" w:hAnsi="Helvetica Neue" w:cs="Helvetica Neue"/>
          <w:i/>
          <w:iCs/>
          <w:color w:val="000000"/>
          <w:sz w:val="20"/>
          <w:szCs w:val="20"/>
        </w:rPr>
        <w:br/>
      </w:r>
      <w:r>
        <w:rPr>
          <w:rFonts w:ascii="Helvetica Neue" w:hAnsi="Helvetica Neue" w:cs="Helvetica Neue"/>
          <w:noProof/>
          <w:color w:val="000000"/>
          <w:sz w:val="22"/>
          <w:szCs w:val="22"/>
        </w:rPr>
        <w:drawing>
          <wp:inline distT="0" distB="0" distL="0" distR="0" wp14:anchorId="005D6CEB" wp14:editId="1B282760">
            <wp:extent cx="5972810" cy="3977005"/>
            <wp:effectExtent l="0" t="0" r="0" b="0"/>
            <wp:docPr id="7" name="Grafik 7" descr="Ein Bild, das Berg, Natur, draußen, Schlu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erg, Natur, draußen, Schlu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3977005"/>
                    </a:xfrm>
                    <a:prstGeom prst="rect">
                      <a:avLst/>
                    </a:prstGeom>
                  </pic:spPr>
                </pic:pic>
              </a:graphicData>
            </a:graphic>
          </wp:inline>
        </w:drawing>
      </w:r>
    </w:p>
    <w:p w14:paraId="4725D702" w14:textId="141BCE5D" w:rsidR="0054453D" w:rsidRPr="004519A3" w:rsidRDefault="0054453D" w:rsidP="0054453D">
      <w:pPr>
        <w:autoSpaceDE w:val="0"/>
        <w:autoSpaceDN w:val="0"/>
        <w:adjustRightInd w:val="0"/>
        <w:rPr>
          <w:rFonts w:ascii="Calibri" w:hAnsi="Calibri" w:cs="Calibri"/>
          <w:i/>
          <w:iCs/>
          <w:color w:val="000000"/>
          <w:sz w:val="20"/>
          <w:szCs w:val="20"/>
        </w:rPr>
      </w:pPr>
      <w:r w:rsidRPr="004519A3">
        <w:rPr>
          <w:rFonts w:ascii="Calibri" w:hAnsi="Calibri" w:cs="Calibri"/>
          <w:i/>
          <w:iCs/>
          <w:color w:val="000000"/>
          <w:sz w:val="20"/>
          <w:szCs w:val="20"/>
        </w:rPr>
        <w:t>Situation Bad Brückenau – Römershag; erheblicher Verlust von Immissionsschutzwald wäre unvermeidlich.</w:t>
      </w:r>
    </w:p>
    <w:p w14:paraId="18F9BEC2" w14:textId="77777777" w:rsidR="0054453D" w:rsidRDefault="0054453D" w:rsidP="0037370B">
      <w:pPr>
        <w:autoSpaceDE w:val="0"/>
        <w:autoSpaceDN w:val="0"/>
        <w:adjustRightInd w:val="0"/>
        <w:rPr>
          <w:rFonts w:ascii="Helvetica Neue" w:hAnsi="Helvetica Neue" w:cs="Helvetica Neue"/>
          <w:color w:val="000000"/>
          <w:sz w:val="22"/>
          <w:szCs w:val="22"/>
        </w:rPr>
      </w:pPr>
    </w:p>
    <w:p w14:paraId="6CE3D6B5" w14:textId="6FCCED44" w:rsidR="0054453D" w:rsidRDefault="0054453D" w:rsidP="0037370B">
      <w:pPr>
        <w:autoSpaceDE w:val="0"/>
        <w:autoSpaceDN w:val="0"/>
        <w:adjustRightInd w:val="0"/>
        <w:rPr>
          <w:rFonts w:ascii="Helvetica Neue" w:hAnsi="Helvetica Neue" w:cs="Helvetica Neue"/>
          <w:color w:val="000000"/>
          <w:sz w:val="22"/>
          <w:szCs w:val="22"/>
        </w:rPr>
      </w:pPr>
      <w:r>
        <w:rPr>
          <w:rFonts w:ascii="Helvetica Neue" w:hAnsi="Helvetica Neue" w:cs="Helvetica Neue"/>
          <w:noProof/>
          <w:color w:val="000000"/>
          <w:sz w:val="22"/>
          <w:szCs w:val="22"/>
        </w:rPr>
        <w:drawing>
          <wp:inline distT="0" distB="0" distL="0" distR="0" wp14:anchorId="23B72C3C" wp14:editId="3A646568">
            <wp:extent cx="5972810" cy="2693347"/>
            <wp:effectExtent l="0" t="0" r="0" b="0"/>
            <wp:docPr id="9"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art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6013943" cy="2711895"/>
                    </a:xfrm>
                    <a:prstGeom prst="rect">
                      <a:avLst/>
                    </a:prstGeom>
                  </pic:spPr>
                </pic:pic>
              </a:graphicData>
            </a:graphic>
          </wp:inline>
        </w:drawing>
      </w:r>
    </w:p>
    <w:p w14:paraId="46888811" w14:textId="7E0393F1" w:rsidR="0054453D" w:rsidRPr="0054453D" w:rsidRDefault="0054453D" w:rsidP="0037370B">
      <w:pPr>
        <w:autoSpaceDE w:val="0"/>
        <w:autoSpaceDN w:val="0"/>
        <w:adjustRightInd w:val="0"/>
        <w:rPr>
          <w:rFonts w:ascii="Helvetica Neue" w:hAnsi="Helvetica Neue" w:cs="Helvetica Neue"/>
          <w:i/>
          <w:iCs/>
          <w:color w:val="000000"/>
          <w:sz w:val="20"/>
          <w:szCs w:val="20"/>
        </w:rPr>
      </w:pPr>
      <w:r w:rsidRPr="004519A3">
        <w:rPr>
          <w:rFonts w:ascii="Calibri" w:hAnsi="Calibri" w:cs="Calibri"/>
          <w:i/>
          <w:iCs/>
          <w:color w:val="000000"/>
          <w:sz w:val="20"/>
          <w:szCs w:val="20"/>
        </w:rPr>
        <w:t>Abstände</w:t>
      </w:r>
      <w:r w:rsidRPr="0054453D">
        <w:rPr>
          <w:rFonts w:ascii="Helvetica Neue" w:hAnsi="Helvetica Neue" w:cs="Helvetica Neue"/>
          <w:i/>
          <w:iCs/>
          <w:color w:val="000000"/>
          <w:sz w:val="20"/>
          <w:szCs w:val="20"/>
        </w:rPr>
        <w:t xml:space="preserve"> A7-Wohnbebauung zwischen Volkers und </w:t>
      </w:r>
      <w:proofErr w:type="spellStart"/>
      <w:r w:rsidRPr="0054453D">
        <w:rPr>
          <w:rFonts w:ascii="Helvetica Neue" w:hAnsi="Helvetica Neue" w:cs="Helvetica Neue"/>
          <w:i/>
          <w:iCs/>
          <w:color w:val="000000"/>
          <w:sz w:val="20"/>
          <w:szCs w:val="20"/>
        </w:rPr>
        <w:t>Röderhof</w:t>
      </w:r>
      <w:proofErr w:type="spellEnd"/>
    </w:p>
    <w:p w14:paraId="600DADFC" w14:textId="77777777" w:rsidR="0054453D" w:rsidRDefault="0054453D" w:rsidP="0037370B">
      <w:pPr>
        <w:autoSpaceDE w:val="0"/>
        <w:autoSpaceDN w:val="0"/>
        <w:adjustRightInd w:val="0"/>
        <w:rPr>
          <w:rFonts w:ascii="Helvetica Neue" w:hAnsi="Helvetica Neue" w:cs="Helvetica Neue"/>
          <w:color w:val="000000"/>
          <w:sz w:val="22"/>
          <w:szCs w:val="22"/>
        </w:rPr>
      </w:pPr>
    </w:p>
    <w:p w14:paraId="6E91749D" w14:textId="461306D7" w:rsidR="0037370B" w:rsidRPr="004519A3" w:rsidRDefault="00656F94"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D</w:t>
      </w:r>
      <w:r w:rsidR="00EF0559" w:rsidRPr="004519A3">
        <w:rPr>
          <w:rFonts w:ascii="Calibri" w:hAnsi="Calibri" w:cs="Calibri"/>
          <w:color w:val="000000"/>
          <w:sz w:val="22"/>
          <w:szCs w:val="22"/>
        </w:rPr>
        <w:t xml:space="preserve">ie </w:t>
      </w:r>
      <w:proofErr w:type="gramStart"/>
      <w:r w:rsidR="00EF0559" w:rsidRPr="004519A3">
        <w:rPr>
          <w:rFonts w:ascii="Calibri" w:hAnsi="Calibri" w:cs="Calibri"/>
          <w:color w:val="000000"/>
          <w:sz w:val="22"/>
          <w:szCs w:val="22"/>
        </w:rPr>
        <w:t>Topographie</w:t>
      </w:r>
      <w:proofErr w:type="gramEnd"/>
      <w:r w:rsidR="00EF0559" w:rsidRPr="004519A3">
        <w:rPr>
          <w:rFonts w:ascii="Calibri" w:hAnsi="Calibri" w:cs="Calibri"/>
          <w:color w:val="000000"/>
          <w:sz w:val="22"/>
          <w:szCs w:val="22"/>
        </w:rPr>
        <w:t xml:space="preserve"> </w:t>
      </w:r>
      <w:r w:rsidRPr="004519A3">
        <w:rPr>
          <w:rFonts w:ascii="Calibri" w:hAnsi="Calibri" w:cs="Calibri"/>
          <w:color w:val="000000"/>
          <w:sz w:val="22"/>
          <w:szCs w:val="22"/>
        </w:rPr>
        <w:t xml:space="preserve">im Bereich Bad Brückenau führt ohnehin </w:t>
      </w:r>
      <w:r w:rsidR="00EF0559" w:rsidRPr="004519A3">
        <w:rPr>
          <w:rFonts w:ascii="Calibri" w:hAnsi="Calibri" w:cs="Calibri"/>
          <w:color w:val="000000"/>
          <w:sz w:val="22"/>
          <w:szCs w:val="22"/>
        </w:rPr>
        <w:t xml:space="preserve">dazu, dass der Lärm </w:t>
      </w:r>
      <w:r w:rsidRPr="004519A3">
        <w:rPr>
          <w:rFonts w:ascii="Calibri" w:hAnsi="Calibri" w:cs="Calibri"/>
          <w:color w:val="000000"/>
          <w:sz w:val="22"/>
          <w:szCs w:val="22"/>
        </w:rPr>
        <w:t>schon jetzt massiv</w:t>
      </w:r>
      <w:r w:rsidR="00EF0559" w:rsidRPr="004519A3">
        <w:rPr>
          <w:rFonts w:ascii="Calibri" w:hAnsi="Calibri" w:cs="Calibri"/>
          <w:color w:val="000000"/>
          <w:sz w:val="22"/>
          <w:szCs w:val="22"/>
        </w:rPr>
        <w:t xml:space="preserve"> in die Siedlungsbereiche </w:t>
      </w:r>
      <w:r w:rsidRPr="004519A3">
        <w:rPr>
          <w:rFonts w:ascii="Calibri" w:hAnsi="Calibri" w:cs="Calibri"/>
          <w:color w:val="000000"/>
          <w:sz w:val="22"/>
          <w:szCs w:val="22"/>
        </w:rPr>
        <w:t>vordringen kann. D</w:t>
      </w:r>
      <w:r w:rsidR="00EF0559" w:rsidRPr="004519A3">
        <w:rPr>
          <w:rFonts w:ascii="Calibri" w:hAnsi="Calibri" w:cs="Calibri"/>
          <w:color w:val="000000"/>
          <w:sz w:val="22"/>
          <w:szCs w:val="22"/>
        </w:rPr>
        <w:t xml:space="preserve">ie A7 </w:t>
      </w:r>
      <w:r w:rsidRPr="004519A3">
        <w:rPr>
          <w:rFonts w:ascii="Calibri" w:hAnsi="Calibri" w:cs="Calibri"/>
          <w:color w:val="000000"/>
          <w:sz w:val="22"/>
          <w:szCs w:val="22"/>
        </w:rPr>
        <w:t xml:space="preserve">führt </w:t>
      </w:r>
      <w:r w:rsidR="00EF0559" w:rsidRPr="004519A3">
        <w:rPr>
          <w:rFonts w:ascii="Calibri" w:hAnsi="Calibri" w:cs="Calibri"/>
          <w:color w:val="000000"/>
          <w:sz w:val="22"/>
          <w:szCs w:val="22"/>
        </w:rPr>
        <w:t>in exponierter Lage am Hang an der Stadt und den Stadtteilen Volkers und Römershag vorbei.</w:t>
      </w:r>
    </w:p>
    <w:p w14:paraId="1C6943C0" w14:textId="7FFFBD46" w:rsidR="00EF0559" w:rsidRPr="004519A3" w:rsidRDefault="00656F94"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 xml:space="preserve">Ähnlich </w:t>
      </w:r>
      <w:r w:rsidR="00EF0559" w:rsidRPr="004519A3">
        <w:rPr>
          <w:rFonts w:ascii="Calibri" w:hAnsi="Calibri" w:cs="Calibri"/>
          <w:color w:val="000000"/>
          <w:sz w:val="22"/>
          <w:szCs w:val="22"/>
        </w:rPr>
        <w:t xml:space="preserve">ungünstig ist auch die Lage bei Volkers, wo die Autobahn etwa in Höhe der Wohnbebauung verläuft und nur durch einen schmalen Waldstreifen abgeschirmt wird. </w:t>
      </w:r>
    </w:p>
    <w:p w14:paraId="110D3552" w14:textId="77777777" w:rsidR="00216E13" w:rsidRDefault="00216E13" w:rsidP="0037370B">
      <w:pPr>
        <w:autoSpaceDE w:val="0"/>
        <w:autoSpaceDN w:val="0"/>
        <w:adjustRightInd w:val="0"/>
        <w:rPr>
          <w:rFonts w:ascii="Helvetica Neue" w:hAnsi="Helvetica Neue" w:cs="Helvetica Neue"/>
          <w:color w:val="000000"/>
          <w:sz w:val="22"/>
          <w:szCs w:val="22"/>
        </w:rPr>
      </w:pPr>
    </w:p>
    <w:p w14:paraId="16AB18F5" w14:textId="76F28E41" w:rsidR="00EF0559" w:rsidRDefault="00216E13" w:rsidP="0037370B">
      <w:pPr>
        <w:autoSpaceDE w:val="0"/>
        <w:autoSpaceDN w:val="0"/>
        <w:adjustRightInd w:val="0"/>
        <w:rPr>
          <w:rFonts w:ascii="Helvetica Neue" w:hAnsi="Helvetica Neue" w:cs="Helvetica Neue"/>
          <w:color w:val="000000"/>
          <w:sz w:val="22"/>
          <w:szCs w:val="22"/>
        </w:rPr>
      </w:pPr>
      <w:r>
        <w:rPr>
          <w:rFonts w:ascii="Helvetica Neue" w:hAnsi="Helvetica Neue" w:cs="Helvetica Neue"/>
          <w:noProof/>
          <w:color w:val="000000"/>
          <w:sz w:val="22"/>
          <w:szCs w:val="22"/>
        </w:rPr>
        <w:drawing>
          <wp:inline distT="0" distB="0" distL="0" distR="0" wp14:anchorId="52484D5F" wp14:editId="653366E8">
            <wp:extent cx="5972810" cy="4479925"/>
            <wp:effectExtent l="0" t="0" r="8890" b="0"/>
            <wp:docPr id="3" name="Grafik 3" descr="Ein Bild, das Gras, draußen,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Himmel, Ber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43773FE9" w14:textId="119B641E" w:rsidR="00216E13" w:rsidRPr="004519A3" w:rsidRDefault="00216E13" w:rsidP="00216E13">
      <w:pPr>
        <w:autoSpaceDE w:val="0"/>
        <w:autoSpaceDN w:val="0"/>
        <w:adjustRightInd w:val="0"/>
        <w:rPr>
          <w:rFonts w:ascii="Calibri" w:hAnsi="Calibri" w:cs="Calibri"/>
          <w:i/>
          <w:iCs/>
          <w:color w:val="000000"/>
          <w:sz w:val="20"/>
          <w:szCs w:val="20"/>
        </w:rPr>
      </w:pPr>
      <w:r w:rsidRPr="004519A3">
        <w:rPr>
          <w:rFonts w:ascii="Calibri" w:hAnsi="Calibri" w:cs="Calibri"/>
          <w:i/>
          <w:iCs/>
          <w:color w:val="000000"/>
          <w:sz w:val="20"/>
          <w:szCs w:val="20"/>
        </w:rPr>
        <w:t xml:space="preserve">Römershag mit Schulzentrum, Pflegeheim – und mit der A7-Brücke über den </w:t>
      </w:r>
      <w:proofErr w:type="spellStart"/>
      <w:r w:rsidRPr="004519A3">
        <w:rPr>
          <w:rFonts w:ascii="Calibri" w:hAnsi="Calibri" w:cs="Calibri"/>
          <w:i/>
          <w:iCs/>
          <w:color w:val="000000"/>
          <w:sz w:val="20"/>
          <w:szCs w:val="20"/>
        </w:rPr>
        <w:t>Höllgraben</w:t>
      </w:r>
      <w:proofErr w:type="spellEnd"/>
      <w:r w:rsidRPr="004519A3">
        <w:rPr>
          <w:rFonts w:ascii="Calibri" w:hAnsi="Calibri" w:cs="Calibri"/>
          <w:i/>
          <w:iCs/>
          <w:color w:val="000000"/>
          <w:sz w:val="20"/>
          <w:szCs w:val="20"/>
        </w:rPr>
        <w:t>; links davon dürfte der Wald unterhalb der Autobahn weitgehend durch die Stromtrasse verloren gehen. Ein Abstand von 400 m zur Wohnbebauung erscheint hier unmöglich.</w:t>
      </w:r>
      <w:r w:rsidR="00EE02F3" w:rsidRPr="004519A3">
        <w:rPr>
          <w:rFonts w:ascii="Calibri" w:hAnsi="Calibri" w:cs="Calibri"/>
          <w:i/>
          <w:iCs/>
          <w:color w:val="000000"/>
          <w:sz w:val="20"/>
          <w:szCs w:val="20"/>
        </w:rPr>
        <w:t xml:space="preserve"> Die Entfernung Schulzentrum-A7 beträgt z.B. 330 m.</w:t>
      </w:r>
    </w:p>
    <w:p w14:paraId="424D3B7B" w14:textId="77777777" w:rsidR="00216E13" w:rsidRDefault="00216E13" w:rsidP="0037370B">
      <w:pPr>
        <w:autoSpaceDE w:val="0"/>
        <w:autoSpaceDN w:val="0"/>
        <w:adjustRightInd w:val="0"/>
        <w:rPr>
          <w:rFonts w:ascii="Helvetica Neue" w:hAnsi="Helvetica Neue" w:cs="Helvetica Neue"/>
          <w:color w:val="000000"/>
          <w:sz w:val="22"/>
          <w:szCs w:val="22"/>
        </w:rPr>
      </w:pPr>
    </w:p>
    <w:p w14:paraId="33F2CF3F" w14:textId="77777777" w:rsidR="00216E13" w:rsidRDefault="00216E13" w:rsidP="0037370B">
      <w:pPr>
        <w:autoSpaceDE w:val="0"/>
        <w:autoSpaceDN w:val="0"/>
        <w:adjustRightInd w:val="0"/>
        <w:rPr>
          <w:rFonts w:ascii="Helvetica Neue" w:hAnsi="Helvetica Neue" w:cs="Helvetica Neue"/>
          <w:color w:val="000000"/>
          <w:sz w:val="22"/>
          <w:szCs w:val="22"/>
        </w:rPr>
      </w:pPr>
    </w:p>
    <w:p w14:paraId="1F7AE1DB" w14:textId="430BFE4A" w:rsidR="0054453D" w:rsidRPr="004519A3" w:rsidRDefault="00EF0559"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Die ungünstigste Lage und in gewisser Weise eine Sonderstellung hat wohl Römershag, das zwischen d</w:t>
      </w:r>
      <w:r w:rsidR="00656F94" w:rsidRPr="004519A3">
        <w:rPr>
          <w:rFonts w:ascii="Calibri" w:hAnsi="Calibri" w:cs="Calibri"/>
          <w:color w:val="000000"/>
          <w:sz w:val="22"/>
          <w:szCs w:val="22"/>
        </w:rPr>
        <w:t>ie</w:t>
      </w:r>
      <w:r w:rsidRPr="004519A3">
        <w:rPr>
          <w:rFonts w:ascii="Calibri" w:hAnsi="Calibri" w:cs="Calibri"/>
          <w:color w:val="000000"/>
          <w:sz w:val="22"/>
          <w:szCs w:val="22"/>
        </w:rPr>
        <w:t xml:space="preserve"> A7, die</w:t>
      </w:r>
      <w:r w:rsidR="00EE02F3" w:rsidRPr="004519A3">
        <w:rPr>
          <w:rFonts w:ascii="Calibri" w:hAnsi="Calibri" w:cs="Calibri"/>
          <w:color w:val="000000"/>
          <w:sz w:val="22"/>
          <w:szCs w:val="22"/>
        </w:rPr>
        <w:t xml:space="preserve"> dort</w:t>
      </w:r>
      <w:r w:rsidRPr="004519A3">
        <w:rPr>
          <w:rFonts w:ascii="Calibri" w:hAnsi="Calibri" w:cs="Calibri"/>
          <w:color w:val="000000"/>
          <w:sz w:val="22"/>
          <w:szCs w:val="22"/>
        </w:rPr>
        <w:t xml:space="preserve"> über die </w:t>
      </w:r>
      <w:proofErr w:type="spellStart"/>
      <w:r w:rsidRPr="004519A3">
        <w:rPr>
          <w:rFonts w:ascii="Calibri" w:hAnsi="Calibri" w:cs="Calibri"/>
          <w:color w:val="000000"/>
          <w:sz w:val="22"/>
          <w:szCs w:val="22"/>
        </w:rPr>
        <w:t>Höll</w:t>
      </w:r>
      <w:r w:rsidR="0041072C" w:rsidRPr="004519A3">
        <w:rPr>
          <w:rFonts w:ascii="Calibri" w:hAnsi="Calibri" w:cs="Calibri"/>
          <w:color w:val="000000"/>
          <w:sz w:val="22"/>
          <w:szCs w:val="22"/>
        </w:rPr>
        <w:t>graben</w:t>
      </w:r>
      <w:r w:rsidRPr="004519A3">
        <w:rPr>
          <w:rFonts w:ascii="Calibri" w:hAnsi="Calibri" w:cs="Calibri"/>
          <w:color w:val="000000"/>
          <w:sz w:val="22"/>
          <w:szCs w:val="22"/>
        </w:rPr>
        <w:t>brücke</w:t>
      </w:r>
      <w:proofErr w:type="spellEnd"/>
      <w:r w:rsidRPr="004519A3">
        <w:rPr>
          <w:rFonts w:ascii="Calibri" w:hAnsi="Calibri" w:cs="Calibri"/>
          <w:color w:val="000000"/>
          <w:sz w:val="22"/>
          <w:szCs w:val="22"/>
        </w:rPr>
        <w:t xml:space="preserve"> führt, und d</w:t>
      </w:r>
      <w:r w:rsidR="00656F94" w:rsidRPr="004519A3">
        <w:rPr>
          <w:rFonts w:ascii="Calibri" w:hAnsi="Calibri" w:cs="Calibri"/>
          <w:color w:val="000000"/>
          <w:sz w:val="22"/>
          <w:szCs w:val="22"/>
        </w:rPr>
        <w:t>ie</w:t>
      </w:r>
      <w:r w:rsidRPr="004519A3">
        <w:rPr>
          <w:rFonts w:ascii="Calibri" w:hAnsi="Calibri" w:cs="Calibri"/>
          <w:color w:val="000000"/>
          <w:sz w:val="22"/>
          <w:szCs w:val="22"/>
        </w:rPr>
        <w:t xml:space="preserve"> B286 </w:t>
      </w:r>
      <w:r w:rsidR="0041072C" w:rsidRPr="004519A3">
        <w:rPr>
          <w:rFonts w:ascii="Calibri" w:hAnsi="Calibri" w:cs="Calibri"/>
          <w:color w:val="000000"/>
          <w:sz w:val="22"/>
          <w:szCs w:val="22"/>
        </w:rPr>
        <w:t>eingeklemmt wird (s. Bild unten)</w:t>
      </w:r>
      <w:r w:rsidR="00656F94" w:rsidRPr="004519A3">
        <w:rPr>
          <w:rFonts w:ascii="Calibri" w:hAnsi="Calibri" w:cs="Calibri"/>
          <w:color w:val="000000"/>
          <w:sz w:val="22"/>
          <w:szCs w:val="22"/>
        </w:rPr>
        <w:t>.</w:t>
      </w:r>
      <w:r w:rsidR="0054453D" w:rsidRPr="004519A3">
        <w:rPr>
          <w:rFonts w:ascii="Calibri" w:hAnsi="Calibri" w:cs="Calibri"/>
          <w:color w:val="000000"/>
          <w:sz w:val="22"/>
          <w:szCs w:val="22"/>
        </w:rPr>
        <w:t xml:space="preserve"> Da sich nördlich der A7 auch Kernzonen des Biosphärenreservates befinden, gibt es hier keinen Platz für die Fulda-Main-Leitung</w:t>
      </w:r>
      <w:r w:rsidR="00656F94" w:rsidRPr="004519A3">
        <w:rPr>
          <w:rFonts w:ascii="Calibri" w:hAnsi="Calibri" w:cs="Calibri"/>
          <w:color w:val="000000"/>
          <w:sz w:val="22"/>
          <w:szCs w:val="22"/>
        </w:rPr>
        <w:t xml:space="preserve">; </w:t>
      </w:r>
      <w:r w:rsidR="008D6614" w:rsidRPr="004519A3">
        <w:rPr>
          <w:rFonts w:ascii="Calibri" w:hAnsi="Calibri" w:cs="Calibri"/>
          <w:color w:val="000000"/>
          <w:sz w:val="22"/>
          <w:szCs w:val="22"/>
        </w:rPr>
        <w:t>S</w:t>
      </w:r>
      <w:r w:rsidR="0054453D" w:rsidRPr="004519A3">
        <w:rPr>
          <w:rFonts w:ascii="Calibri" w:hAnsi="Calibri" w:cs="Calibri"/>
          <w:color w:val="000000"/>
          <w:sz w:val="22"/>
          <w:szCs w:val="22"/>
        </w:rPr>
        <w:t>elbst die Planer bei Tennet bezeichnen das als Riegel. Vor Römershag wird der schmale Waldstreifen weitgehend verloren gehen</w:t>
      </w:r>
      <w:r w:rsidR="0041072C" w:rsidRPr="004519A3">
        <w:rPr>
          <w:rFonts w:ascii="Calibri" w:hAnsi="Calibri" w:cs="Calibri"/>
          <w:color w:val="000000"/>
          <w:sz w:val="22"/>
          <w:szCs w:val="22"/>
        </w:rPr>
        <w:t>.</w:t>
      </w:r>
      <w:r w:rsidR="00E86198" w:rsidRPr="004519A3">
        <w:rPr>
          <w:rFonts w:ascii="Calibri" w:hAnsi="Calibri" w:cs="Calibri"/>
          <w:color w:val="000000"/>
          <w:sz w:val="22"/>
          <w:szCs w:val="22"/>
        </w:rPr>
        <w:t xml:space="preserve">  Überdies</w:t>
      </w:r>
      <w:r w:rsidR="0054453D" w:rsidRPr="004519A3">
        <w:rPr>
          <w:rFonts w:ascii="Calibri" w:hAnsi="Calibri" w:cs="Calibri"/>
          <w:color w:val="000000"/>
          <w:sz w:val="22"/>
          <w:szCs w:val="22"/>
        </w:rPr>
        <w:t xml:space="preserve"> soll die Leitung nach Aussagen von Tennet-Mitarbeitern bis auf 75 m an die Wohnbebauung herangeführt werden. Auch für den </w:t>
      </w:r>
      <w:proofErr w:type="spellStart"/>
      <w:r w:rsidR="0054453D" w:rsidRPr="004519A3">
        <w:rPr>
          <w:rFonts w:ascii="Calibri" w:hAnsi="Calibri" w:cs="Calibri"/>
          <w:color w:val="000000"/>
          <w:sz w:val="22"/>
          <w:szCs w:val="22"/>
        </w:rPr>
        <w:t>Röderhof</w:t>
      </w:r>
      <w:proofErr w:type="spellEnd"/>
      <w:r w:rsidR="0054453D" w:rsidRPr="004519A3">
        <w:rPr>
          <w:rFonts w:ascii="Calibri" w:hAnsi="Calibri" w:cs="Calibri"/>
          <w:color w:val="000000"/>
          <w:sz w:val="22"/>
          <w:szCs w:val="22"/>
        </w:rPr>
        <w:t xml:space="preserve"> mit einem Abstand von ca. 150 m zur A7 sieht es ähnlich ungünstig aus.</w:t>
      </w:r>
    </w:p>
    <w:p w14:paraId="75EC69E2" w14:textId="77777777" w:rsidR="0054453D" w:rsidRPr="004519A3" w:rsidRDefault="0054453D" w:rsidP="0037370B">
      <w:pPr>
        <w:autoSpaceDE w:val="0"/>
        <w:autoSpaceDN w:val="0"/>
        <w:adjustRightInd w:val="0"/>
        <w:rPr>
          <w:rFonts w:ascii="Calibri" w:hAnsi="Calibri" w:cs="Calibri"/>
          <w:color w:val="000000"/>
          <w:sz w:val="22"/>
          <w:szCs w:val="22"/>
        </w:rPr>
      </w:pPr>
    </w:p>
    <w:p w14:paraId="1ED3E56A" w14:textId="7F8E6630" w:rsidR="00216E13" w:rsidRPr="004519A3" w:rsidRDefault="00216E13" w:rsidP="0037370B">
      <w:pPr>
        <w:autoSpaceDE w:val="0"/>
        <w:autoSpaceDN w:val="0"/>
        <w:adjustRightInd w:val="0"/>
        <w:rPr>
          <w:rFonts w:ascii="Calibri" w:hAnsi="Calibri" w:cs="Calibri"/>
          <w:b/>
          <w:bCs/>
          <w:color w:val="000000"/>
          <w:sz w:val="22"/>
          <w:szCs w:val="22"/>
        </w:rPr>
      </w:pPr>
      <w:r w:rsidRPr="004519A3">
        <w:rPr>
          <w:rFonts w:ascii="Calibri" w:hAnsi="Calibri" w:cs="Calibri"/>
          <w:b/>
          <w:bCs/>
          <w:color w:val="000000"/>
          <w:sz w:val="22"/>
          <w:szCs w:val="22"/>
        </w:rPr>
        <w:t xml:space="preserve">Die Problematik ist im gesamten Landkreis </w:t>
      </w:r>
      <w:r w:rsidR="00497E0E" w:rsidRPr="004519A3">
        <w:rPr>
          <w:rFonts w:ascii="Calibri" w:hAnsi="Calibri" w:cs="Calibri"/>
          <w:b/>
          <w:bCs/>
          <w:color w:val="000000"/>
          <w:sz w:val="22"/>
          <w:szCs w:val="22"/>
        </w:rPr>
        <w:t xml:space="preserve">Bad Kissingen </w:t>
      </w:r>
      <w:r w:rsidRPr="004519A3">
        <w:rPr>
          <w:rFonts w:ascii="Calibri" w:hAnsi="Calibri" w:cs="Calibri"/>
          <w:b/>
          <w:bCs/>
          <w:color w:val="000000"/>
          <w:sz w:val="22"/>
          <w:szCs w:val="22"/>
        </w:rPr>
        <w:t>ähnlich</w:t>
      </w:r>
    </w:p>
    <w:p w14:paraId="46558367" w14:textId="77777777" w:rsidR="00216E13" w:rsidRPr="004519A3" w:rsidRDefault="00216E13" w:rsidP="0037370B">
      <w:pPr>
        <w:autoSpaceDE w:val="0"/>
        <w:autoSpaceDN w:val="0"/>
        <w:adjustRightInd w:val="0"/>
        <w:rPr>
          <w:rFonts w:ascii="Calibri" w:hAnsi="Calibri" w:cs="Calibri"/>
          <w:b/>
          <w:bCs/>
          <w:color w:val="000000"/>
          <w:sz w:val="22"/>
          <w:szCs w:val="22"/>
        </w:rPr>
      </w:pPr>
    </w:p>
    <w:p w14:paraId="752B8A6B" w14:textId="45105684" w:rsidR="00EF0559" w:rsidRPr="004519A3" w:rsidRDefault="0054453D"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 xml:space="preserve">Mit den Werkzeugen, die der Bayernatlas und der Umweltatlas Bayern bieten, lässt sich der </w:t>
      </w:r>
      <w:r w:rsidR="00AA35F3" w:rsidRPr="004519A3">
        <w:rPr>
          <w:rFonts w:ascii="Calibri" w:hAnsi="Calibri" w:cs="Calibri"/>
          <w:color w:val="000000"/>
          <w:sz w:val="22"/>
          <w:szCs w:val="22"/>
        </w:rPr>
        <w:t xml:space="preserve">komplette </w:t>
      </w:r>
      <w:r w:rsidRPr="004519A3">
        <w:rPr>
          <w:rFonts w:ascii="Calibri" w:hAnsi="Calibri" w:cs="Calibri"/>
          <w:color w:val="000000"/>
          <w:sz w:val="22"/>
          <w:szCs w:val="22"/>
        </w:rPr>
        <w:t xml:space="preserve">Verlauf </w:t>
      </w:r>
      <w:r w:rsidR="00AA35F3" w:rsidRPr="004519A3">
        <w:rPr>
          <w:rFonts w:ascii="Calibri" w:hAnsi="Calibri" w:cs="Calibri"/>
          <w:color w:val="000000"/>
          <w:sz w:val="22"/>
          <w:szCs w:val="22"/>
        </w:rPr>
        <w:t>im Landkreis genau</w:t>
      </w:r>
      <w:r w:rsidRPr="004519A3">
        <w:rPr>
          <w:rFonts w:ascii="Calibri" w:hAnsi="Calibri" w:cs="Calibri"/>
          <w:color w:val="000000"/>
          <w:sz w:val="22"/>
          <w:szCs w:val="22"/>
        </w:rPr>
        <w:t xml:space="preserve"> analysieren</w:t>
      </w:r>
      <w:r w:rsidR="00AA35F3" w:rsidRPr="004519A3">
        <w:rPr>
          <w:rFonts w:ascii="Calibri" w:hAnsi="Calibri" w:cs="Calibri"/>
          <w:color w:val="000000"/>
          <w:sz w:val="22"/>
          <w:szCs w:val="22"/>
        </w:rPr>
        <w:t>. Da zeigen sich sehr schnell</w:t>
      </w:r>
      <w:r w:rsidRPr="004519A3">
        <w:rPr>
          <w:rFonts w:ascii="Calibri" w:hAnsi="Calibri" w:cs="Calibri"/>
          <w:color w:val="000000"/>
          <w:sz w:val="22"/>
          <w:szCs w:val="22"/>
        </w:rPr>
        <w:t xml:space="preserve"> weitere kritische Situationen </w:t>
      </w:r>
      <w:r w:rsidR="008D6614" w:rsidRPr="004519A3">
        <w:rPr>
          <w:rFonts w:ascii="Calibri" w:hAnsi="Calibri" w:cs="Calibri"/>
          <w:color w:val="000000"/>
          <w:sz w:val="22"/>
          <w:szCs w:val="22"/>
        </w:rPr>
        <w:t>entlang der gesamten Strecke im Landkreis Bad Kissingen. Be</w:t>
      </w:r>
      <w:r w:rsidRPr="004519A3">
        <w:rPr>
          <w:rFonts w:ascii="Calibri" w:hAnsi="Calibri" w:cs="Calibri"/>
          <w:color w:val="000000"/>
          <w:sz w:val="22"/>
          <w:szCs w:val="22"/>
        </w:rPr>
        <w:t xml:space="preserve">i </w:t>
      </w:r>
      <w:proofErr w:type="spellStart"/>
      <w:r w:rsidRPr="004519A3">
        <w:rPr>
          <w:rFonts w:ascii="Calibri" w:hAnsi="Calibri" w:cs="Calibri"/>
          <w:color w:val="000000"/>
          <w:sz w:val="22"/>
          <w:szCs w:val="22"/>
        </w:rPr>
        <w:t>Speicherz</w:t>
      </w:r>
      <w:proofErr w:type="spellEnd"/>
      <w:r w:rsidRPr="004519A3">
        <w:rPr>
          <w:rFonts w:ascii="Calibri" w:hAnsi="Calibri" w:cs="Calibri"/>
          <w:color w:val="000000"/>
          <w:sz w:val="22"/>
          <w:szCs w:val="22"/>
        </w:rPr>
        <w:t xml:space="preserve">, bei Schildeck, zwischen </w:t>
      </w:r>
      <w:proofErr w:type="spellStart"/>
      <w:r w:rsidRPr="004519A3">
        <w:rPr>
          <w:rFonts w:ascii="Calibri" w:hAnsi="Calibri" w:cs="Calibri"/>
          <w:color w:val="000000"/>
          <w:sz w:val="22"/>
          <w:szCs w:val="22"/>
        </w:rPr>
        <w:t>Schondra</w:t>
      </w:r>
      <w:proofErr w:type="spellEnd"/>
      <w:r w:rsidRPr="004519A3">
        <w:rPr>
          <w:rFonts w:ascii="Calibri" w:hAnsi="Calibri" w:cs="Calibri"/>
          <w:color w:val="000000"/>
          <w:sz w:val="22"/>
          <w:szCs w:val="22"/>
        </w:rPr>
        <w:t xml:space="preserve"> und </w:t>
      </w:r>
      <w:proofErr w:type="spellStart"/>
      <w:r w:rsidRPr="004519A3">
        <w:rPr>
          <w:rFonts w:ascii="Calibri" w:hAnsi="Calibri" w:cs="Calibri"/>
          <w:color w:val="000000"/>
          <w:sz w:val="22"/>
          <w:szCs w:val="22"/>
        </w:rPr>
        <w:t>Singenrain</w:t>
      </w:r>
      <w:proofErr w:type="spellEnd"/>
      <w:r w:rsidRPr="004519A3">
        <w:rPr>
          <w:rFonts w:ascii="Calibri" w:hAnsi="Calibri" w:cs="Calibri"/>
          <w:color w:val="000000"/>
          <w:sz w:val="22"/>
          <w:szCs w:val="22"/>
        </w:rPr>
        <w:t xml:space="preserve">, bei </w:t>
      </w:r>
      <w:proofErr w:type="spellStart"/>
      <w:r w:rsidRPr="004519A3">
        <w:rPr>
          <w:rFonts w:ascii="Calibri" w:hAnsi="Calibri" w:cs="Calibri"/>
          <w:color w:val="000000"/>
          <w:sz w:val="22"/>
          <w:szCs w:val="22"/>
        </w:rPr>
        <w:t>Oberthulba</w:t>
      </w:r>
      <w:proofErr w:type="spellEnd"/>
      <w:r w:rsidRPr="004519A3">
        <w:rPr>
          <w:rFonts w:ascii="Calibri" w:hAnsi="Calibri" w:cs="Calibri"/>
          <w:color w:val="000000"/>
          <w:sz w:val="22"/>
          <w:szCs w:val="22"/>
        </w:rPr>
        <w:t xml:space="preserve">, bei Elfershausen und schließlich zwischen </w:t>
      </w:r>
      <w:proofErr w:type="spellStart"/>
      <w:r w:rsidRPr="004519A3">
        <w:rPr>
          <w:rFonts w:ascii="Calibri" w:hAnsi="Calibri" w:cs="Calibri"/>
          <w:color w:val="000000"/>
          <w:sz w:val="22"/>
          <w:szCs w:val="22"/>
        </w:rPr>
        <w:t>Machtilshausen</w:t>
      </w:r>
      <w:proofErr w:type="spellEnd"/>
      <w:r w:rsidRPr="004519A3">
        <w:rPr>
          <w:rFonts w:ascii="Calibri" w:hAnsi="Calibri" w:cs="Calibri"/>
          <w:color w:val="000000"/>
          <w:sz w:val="22"/>
          <w:szCs w:val="22"/>
        </w:rPr>
        <w:t xml:space="preserve"> und Langendorf. So sieht also ein „Vorzugskorridor“ aus! Und dabei wurden </w:t>
      </w:r>
      <w:r w:rsidR="00AA35F3" w:rsidRPr="004519A3">
        <w:rPr>
          <w:rFonts w:ascii="Calibri" w:hAnsi="Calibri" w:cs="Calibri"/>
          <w:color w:val="000000"/>
          <w:sz w:val="22"/>
          <w:szCs w:val="22"/>
        </w:rPr>
        <w:t xml:space="preserve">Aspekte </w:t>
      </w:r>
      <w:r w:rsidRPr="004519A3">
        <w:rPr>
          <w:rFonts w:ascii="Calibri" w:hAnsi="Calibri" w:cs="Calibri"/>
          <w:color w:val="000000"/>
          <w:sz w:val="22"/>
          <w:szCs w:val="22"/>
        </w:rPr>
        <w:t xml:space="preserve">Landschaftsschutz, Erholungswert, Schutz von Lebensräumen und </w:t>
      </w:r>
      <w:r w:rsidR="00AA35F3" w:rsidRPr="004519A3">
        <w:rPr>
          <w:rFonts w:ascii="Calibri" w:hAnsi="Calibri" w:cs="Calibri"/>
          <w:color w:val="000000"/>
          <w:sz w:val="22"/>
          <w:szCs w:val="22"/>
        </w:rPr>
        <w:t xml:space="preserve">die Gefährdung von wichtigen </w:t>
      </w:r>
      <w:r w:rsidRPr="004519A3">
        <w:rPr>
          <w:rFonts w:ascii="Calibri" w:hAnsi="Calibri" w:cs="Calibri"/>
          <w:color w:val="000000"/>
          <w:sz w:val="22"/>
          <w:szCs w:val="22"/>
        </w:rPr>
        <w:t>Ökosystemfunktionen noch gar nicht betrachtet.</w:t>
      </w:r>
    </w:p>
    <w:p w14:paraId="0C2237AD" w14:textId="50DBB4BF" w:rsidR="0041072C" w:rsidRPr="004519A3" w:rsidRDefault="0041072C" w:rsidP="0037370B">
      <w:pPr>
        <w:autoSpaceDE w:val="0"/>
        <w:autoSpaceDN w:val="0"/>
        <w:adjustRightInd w:val="0"/>
        <w:rPr>
          <w:rFonts w:ascii="Calibri" w:hAnsi="Calibri" w:cs="Calibri"/>
          <w:color w:val="000000"/>
          <w:sz w:val="22"/>
          <w:szCs w:val="22"/>
        </w:rPr>
      </w:pPr>
    </w:p>
    <w:p w14:paraId="17B1DAD5" w14:textId="148B7FEB" w:rsidR="00216E13" w:rsidRPr="004519A3" w:rsidRDefault="00216E13" w:rsidP="0037370B">
      <w:pPr>
        <w:autoSpaceDE w:val="0"/>
        <w:autoSpaceDN w:val="0"/>
        <w:adjustRightInd w:val="0"/>
        <w:rPr>
          <w:rFonts w:ascii="Calibri" w:hAnsi="Calibri" w:cs="Calibri"/>
          <w:b/>
          <w:bCs/>
          <w:color w:val="000000"/>
          <w:sz w:val="22"/>
          <w:szCs w:val="22"/>
        </w:rPr>
      </w:pPr>
      <w:r w:rsidRPr="004519A3">
        <w:rPr>
          <w:rFonts w:ascii="Calibri" w:hAnsi="Calibri" w:cs="Calibri"/>
          <w:b/>
          <w:bCs/>
          <w:color w:val="000000"/>
          <w:sz w:val="22"/>
          <w:szCs w:val="22"/>
        </w:rPr>
        <w:t xml:space="preserve">Eine Erdverkabelung wird abgelehnt. </w:t>
      </w:r>
    </w:p>
    <w:p w14:paraId="46B70ADA" w14:textId="77777777" w:rsidR="00216E13" w:rsidRPr="004519A3" w:rsidRDefault="00216E13" w:rsidP="0037370B">
      <w:pPr>
        <w:autoSpaceDE w:val="0"/>
        <w:autoSpaceDN w:val="0"/>
        <w:adjustRightInd w:val="0"/>
        <w:rPr>
          <w:rFonts w:ascii="Calibri" w:hAnsi="Calibri" w:cs="Calibri"/>
          <w:b/>
          <w:bCs/>
          <w:color w:val="000000"/>
          <w:sz w:val="22"/>
          <w:szCs w:val="22"/>
        </w:rPr>
      </w:pPr>
    </w:p>
    <w:p w14:paraId="36742FBF" w14:textId="6C42AE32" w:rsidR="0054453D" w:rsidRPr="004519A3" w:rsidRDefault="00216E13" w:rsidP="0037370B">
      <w:pPr>
        <w:autoSpaceDE w:val="0"/>
        <w:autoSpaceDN w:val="0"/>
        <w:adjustRightInd w:val="0"/>
        <w:rPr>
          <w:rFonts w:ascii="Calibri" w:hAnsi="Calibri" w:cs="Calibri"/>
          <w:color w:val="000000"/>
          <w:sz w:val="22"/>
          <w:szCs w:val="22"/>
        </w:rPr>
      </w:pPr>
      <w:r w:rsidRPr="004519A3">
        <w:rPr>
          <w:rFonts w:ascii="Calibri" w:hAnsi="Calibri" w:cs="Calibri"/>
          <w:color w:val="000000"/>
          <w:sz w:val="22"/>
          <w:szCs w:val="22"/>
        </w:rPr>
        <w:t>Selbst wenn wir von d</w:t>
      </w:r>
      <w:r w:rsidR="00683C2D" w:rsidRPr="004519A3">
        <w:rPr>
          <w:rFonts w:ascii="Calibri" w:hAnsi="Calibri" w:cs="Calibri"/>
          <w:color w:val="000000"/>
          <w:sz w:val="22"/>
          <w:szCs w:val="22"/>
        </w:rPr>
        <w:t>er</w:t>
      </w:r>
      <w:r w:rsidRPr="004519A3">
        <w:rPr>
          <w:rFonts w:ascii="Calibri" w:hAnsi="Calibri" w:cs="Calibri"/>
          <w:color w:val="000000"/>
          <w:sz w:val="22"/>
          <w:szCs w:val="22"/>
        </w:rPr>
        <w:t xml:space="preserve"> Fragwürdigkeit der P 43 absehen, so ist noch folgendes hinzuzufügen: E</w:t>
      </w:r>
      <w:r w:rsidR="0054453D" w:rsidRPr="004519A3">
        <w:rPr>
          <w:rFonts w:ascii="Calibri" w:hAnsi="Calibri" w:cs="Calibri"/>
          <w:color w:val="000000"/>
          <w:sz w:val="22"/>
          <w:szCs w:val="22"/>
        </w:rPr>
        <w:t>ine Erdverkabelung, auch als Teilerdverkabelung</w:t>
      </w:r>
      <w:r w:rsidR="00683C2D" w:rsidRPr="004519A3">
        <w:rPr>
          <w:rFonts w:ascii="Calibri" w:hAnsi="Calibri" w:cs="Calibri"/>
          <w:color w:val="000000"/>
          <w:sz w:val="22"/>
          <w:szCs w:val="22"/>
        </w:rPr>
        <w:t>,</w:t>
      </w:r>
      <w:r w:rsidR="0054453D" w:rsidRPr="004519A3">
        <w:rPr>
          <w:rFonts w:ascii="Calibri" w:hAnsi="Calibri" w:cs="Calibri"/>
          <w:color w:val="000000"/>
          <w:sz w:val="22"/>
          <w:szCs w:val="22"/>
        </w:rPr>
        <w:t xml:space="preserve"> </w:t>
      </w:r>
      <w:r w:rsidRPr="004519A3">
        <w:rPr>
          <w:rFonts w:ascii="Calibri" w:hAnsi="Calibri" w:cs="Calibri"/>
          <w:color w:val="000000"/>
          <w:sz w:val="22"/>
          <w:szCs w:val="22"/>
        </w:rPr>
        <w:t xml:space="preserve">wird </w:t>
      </w:r>
      <w:r w:rsidR="0054453D" w:rsidRPr="004519A3">
        <w:rPr>
          <w:rFonts w:ascii="Calibri" w:hAnsi="Calibri" w:cs="Calibri"/>
          <w:color w:val="000000"/>
          <w:sz w:val="22"/>
          <w:szCs w:val="22"/>
        </w:rPr>
        <w:t>weitgehend ausgeschlossen; dies machen die Äußerungen der Tennet-Mitarbeiter klar</w:t>
      </w:r>
      <w:r w:rsidR="00683C2D" w:rsidRPr="004519A3">
        <w:rPr>
          <w:rFonts w:ascii="Calibri" w:hAnsi="Calibri" w:cs="Calibri"/>
          <w:color w:val="000000"/>
          <w:sz w:val="22"/>
          <w:szCs w:val="22"/>
        </w:rPr>
        <w:t>.</w:t>
      </w:r>
    </w:p>
    <w:p w14:paraId="7DF6B572" w14:textId="5521B2CB" w:rsidR="00DE5286" w:rsidRPr="004519A3" w:rsidRDefault="0054453D" w:rsidP="00DE5286">
      <w:pPr>
        <w:pStyle w:val="StandardWeb"/>
        <w:rPr>
          <w:rFonts w:ascii="Calibri" w:hAnsi="Calibri" w:cs="Calibri"/>
          <w:color w:val="000000"/>
          <w:sz w:val="22"/>
          <w:szCs w:val="22"/>
        </w:rPr>
      </w:pPr>
      <w:r w:rsidRPr="004519A3">
        <w:rPr>
          <w:rFonts w:ascii="Calibri" w:hAnsi="Calibri" w:cs="Calibri"/>
          <w:color w:val="000000"/>
          <w:sz w:val="22"/>
          <w:szCs w:val="22"/>
        </w:rPr>
        <w:t xml:space="preserve">Im Gesetz über den Bundesbedarfsplan (BBPIG) werden für die dort angegeben Freileitungsvorhaben mit einer Spannung ab 220 kV Mindestabstände von 200 Metern zur Wohnbebauung im Außenbereich und 400 Metern zu Wohngebäuden in Ortschaften festgelegt. </w:t>
      </w:r>
      <w:r w:rsidR="00CB7524" w:rsidRPr="004519A3">
        <w:rPr>
          <w:rFonts w:ascii="Calibri" w:hAnsi="Calibri" w:cs="Calibri"/>
          <w:color w:val="000000"/>
          <w:sz w:val="22"/>
          <w:szCs w:val="22"/>
        </w:rPr>
        <w:t>In fast allen</w:t>
      </w:r>
      <w:r w:rsidRPr="004519A3">
        <w:rPr>
          <w:rFonts w:ascii="Calibri" w:hAnsi="Calibri" w:cs="Calibri"/>
          <w:color w:val="000000"/>
          <w:sz w:val="22"/>
          <w:szCs w:val="22"/>
        </w:rPr>
        <w:t xml:space="preserve"> Bundesländern </w:t>
      </w:r>
      <w:r w:rsidR="00CB7524" w:rsidRPr="004519A3">
        <w:rPr>
          <w:rFonts w:ascii="Calibri" w:hAnsi="Calibri" w:cs="Calibri"/>
          <w:color w:val="000000"/>
          <w:sz w:val="22"/>
          <w:szCs w:val="22"/>
        </w:rPr>
        <w:t xml:space="preserve">sind </w:t>
      </w:r>
      <w:r w:rsidRPr="004519A3">
        <w:rPr>
          <w:rFonts w:ascii="Calibri" w:hAnsi="Calibri" w:cs="Calibri"/>
          <w:color w:val="000000"/>
          <w:sz w:val="22"/>
          <w:szCs w:val="22"/>
        </w:rPr>
        <w:t>diese Abstände für Höchstspannungsfreileitungen festgelegt</w:t>
      </w:r>
      <w:r w:rsidR="00CB7524" w:rsidRPr="004519A3">
        <w:rPr>
          <w:rFonts w:ascii="Calibri" w:hAnsi="Calibri" w:cs="Calibri"/>
          <w:color w:val="000000"/>
          <w:sz w:val="22"/>
          <w:szCs w:val="22"/>
        </w:rPr>
        <w:t xml:space="preserve">. So </w:t>
      </w:r>
      <w:r w:rsidRPr="004519A3">
        <w:rPr>
          <w:rFonts w:ascii="Calibri" w:hAnsi="Calibri" w:cs="Calibri"/>
          <w:color w:val="000000"/>
          <w:sz w:val="22"/>
          <w:szCs w:val="22"/>
        </w:rPr>
        <w:t xml:space="preserve">bestimmt </w:t>
      </w:r>
      <w:r w:rsidR="00CB7524" w:rsidRPr="004519A3">
        <w:rPr>
          <w:rFonts w:ascii="Calibri" w:hAnsi="Calibri" w:cs="Calibri"/>
          <w:color w:val="000000"/>
          <w:sz w:val="22"/>
          <w:szCs w:val="22"/>
        </w:rPr>
        <w:t xml:space="preserve">auch in Hessen </w:t>
      </w:r>
      <w:r w:rsidRPr="004519A3">
        <w:rPr>
          <w:rFonts w:ascii="Calibri" w:hAnsi="Calibri" w:cs="Calibri"/>
          <w:color w:val="000000"/>
          <w:sz w:val="22"/>
          <w:szCs w:val="22"/>
        </w:rPr>
        <w:t>der Landesentwick</w:t>
      </w:r>
      <w:r w:rsidR="00683C2D" w:rsidRPr="004519A3">
        <w:rPr>
          <w:rFonts w:ascii="Calibri" w:hAnsi="Calibri" w:cs="Calibri"/>
          <w:color w:val="000000"/>
          <w:sz w:val="22"/>
          <w:szCs w:val="22"/>
        </w:rPr>
        <w:t>l</w:t>
      </w:r>
      <w:r w:rsidRPr="004519A3">
        <w:rPr>
          <w:rFonts w:ascii="Calibri" w:hAnsi="Calibri" w:cs="Calibri"/>
          <w:color w:val="000000"/>
          <w:sz w:val="22"/>
          <w:szCs w:val="22"/>
        </w:rPr>
        <w:t xml:space="preserve">ungsplan, dass diese Mindestabstände eingehalten werden </w:t>
      </w:r>
      <w:r w:rsidR="00DE5286" w:rsidRPr="004519A3">
        <w:rPr>
          <w:rFonts w:ascii="Calibri" w:hAnsi="Calibri" w:cs="Calibri"/>
          <w:color w:val="000000"/>
          <w:sz w:val="22"/>
          <w:szCs w:val="22"/>
        </w:rPr>
        <w:t>müssen</w:t>
      </w:r>
      <w:r w:rsidRPr="004519A3">
        <w:rPr>
          <w:rFonts w:ascii="Calibri" w:hAnsi="Calibri" w:cs="Calibri"/>
          <w:color w:val="000000"/>
          <w:sz w:val="22"/>
          <w:szCs w:val="22"/>
        </w:rPr>
        <w:t>.</w:t>
      </w:r>
      <w:r w:rsidR="00DE5286" w:rsidRPr="004519A3">
        <w:rPr>
          <w:rFonts w:ascii="Calibri" w:hAnsi="Calibri" w:cs="Calibri"/>
          <w:color w:val="000000"/>
          <w:sz w:val="22"/>
          <w:szCs w:val="22"/>
        </w:rPr>
        <w:t xml:space="preserve"> </w:t>
      </w:r>
    </w:p>
    <w:p w14:paraId="4EC6FB2E" w14:textId="77777777" w:rsidR="004A0EC8" w:rsidRPr="004519A3" w:rsidRDefault="00DE5286" w:rsidP="004A0EC8">
      <w:pPr>
        <w:pStyle w:val="StandardWeb"/>
        <w:rPr>
          <w:rFonts w:ascii="Calibri" w:hAnsi="Calibri" w:cs="Calibri"/>
          <w:color w:val="000000"/>
          <w:sz w:val="22"/>
          <w:szCs w:val="22"/>
        </w:rPr>
      </w:pPr>
      <w:r w:rsidRPr="004519A3">
        <w:rPr>
          <w:rFonts w:ascii="Calibri" w:hAnsi="Calibri" w:cs="Calibri"/>
          <w:color w:val="000000"/>
          <w:sz w:val="22"/>
          <w:szCs w:val="22"/>
        </w:rPr>
        <w:t>Auch in Bayern In Bayern gibt es auch ein Landesentwicklungsprogramm</w:t>
      </w:r>
      <w:r w:rsidR="000F3BD3" w:rsidRPr="004519A3">
        <w:rPr>
          <w:rFonts w:ascii="Calibri" w:hAnsi="Calibri" w:cs="Calibri"/>
          <w:color w:val="000000"/>
          <w:sz w:val="22"/>
          <w:szCs w:val="22"/>
        </w:rPr>
        <w:t xml:space="preserve"> (LEP)</w:t>
      </w:r>
      <w:r w:rsidRPr="004519A3">
        <w:rPr>
          <w:rFonts w:ascii="Calibri" w:hAnsi="Calibri" w:cs="Calibri"/>
          <w:color w:val="000000"/>
          <w:sz w:val="22"/>
          <w:szCs w:val="22"/>
        </w:rPr>
        <w:t xml:space="preserve">. Hier sieht man das aber so: </w:t>
      </w:r>
      <w:r w:rsidRPr="004519A3">
        <w:rPr>
          <w:rFonts w:ascii="Calibri" w:hAnsi="Calibri" w:cs="Calibri"/>
          <w:b/>
          <w:i/>
          <w:iCs/>
          <w:color w:val="000000"/>
          <w:sz w:val="22"/>
          <w:szCs w:val="22"/>
        </w:rPr>
        <w:t xml:space="preserve">„Die Abstandswerte (Ziffer 6.1.2 des LEP) sind ein Grundsatz der Raumordnung, weswegen sie nicht strikt einzuhalten, sondern in </w:t>
      </w:r>
      <w:proofErr w:type="spellStart"/>
      <w:r w:rsidRPr="004519A3">
        <w:rPr>
          <w:rFonts w:ascii="Calibri" w:hAnsi="Calibri" w:cs="Calibri"/>
          <w:b/>
          <w:i/>
          <w:iCs/>
          <w:color w:val="000000"/>
          <w:sz w:val="22"/>
          <w:szCs w:val="22"/>
        </w:rPr>
        <w:t>Abwägungsentscheidungen</w:t>
      </w:r>
      <w:proofErr w:type="spellEnd"/>
      <w:r w:rsidRPr="004519A3">
        <w:rPr>
          <w:rFonts w:ascii="Calibri" w:hAnsi="Calibri" w:cs="Calibri"/>
          <w:b/>
          <w:i/>
          <w:iCs/>
          <w:color w:val="000000"/>
          <w:sz w:val="22"/>
          <w:szCs w:val="22"/>
        </w:rPr>
        <w:t xml:space="preserve"> zu </w:t>
      </w:r>
      <w:proofErr w:type="spellStart"/>
      <w:r w:rsidRPr="004519A3">
        <w:rPr>
          <w:rFonts w:ascii="Calibri" w:hAnsi="Calibri" w:cs="Calibri"/>
          <w:b/>
          <w:i/>
          <w:iCs/>
          <w:color w:val="000000"/>
          <w:sz w:val="22"/>
          <w:szCs w:val="22"/>
        </w:rPr>
        <w:t>berücksichtigen</w:t>
      </w:r>
      <w:proofErr w:type="spellEnd"/>
      <w:r w:rsidRPr="004519A3">
        <w:rPr>
          <w:rFonts w:ascii="Calibri" w:hAnsi="Calibri" w:cs="Calibri"/>
          <w:b/>
          <w:i/>
          <w:iCs/>
          <w:color w:val="000000"/>
          <w:sz w:val="22"/>
          <w:szCs w:val="22"/>
        </w:rPr>
        <w:t xml:space="preserve"> sind. Eine Unterschreitung ist also </w:t>
      </w:r>
      <w:proofErr w:type="spellStart"/>
      <w:r w:rsidRPr="004519A3">
        <w:rPr>
          <w:rFonts w:ascii="Calibri" w:hAnsi="Calibri" w:cs="Calibri"/>
          <w:b/>
          <w:i/>
          <w:iCs/>
          <w:color w:val="000000"/>
          <w:sz w:val="22"/>
          <w:szCs w:val="22"/>
        </w:rPr>
        <w:t>möglich</w:t>
      </w:r>
      <w:proofErr w:type="spellEnd"/>
      <w:r w:rsidRPr="004519A3">
        <w:rPr>
          <w:rFonts w:ascii="Calibri" w:hAnsi="Calibri" w:cs="Calibri"/>
          <w:b/>
          <w:i/>
          <w:iCs/>
          <w:color w:val="000000"/>
          <w:sz w:val="22"/>
          <w:szCs w:val="22"/>
        </w:rPr>
        <w:t xml:space="preserve">, wenn es gewichtige </w:t>
      </w:r>
      <w:proofErr w:type="spellStart"/>
      <w:r w:rsidRPr="004519A3">
        <w:rPr>
          <w:rFonts w:ascii="Calibri" w:hAnsi="Calibri" w:cs="Calibri"/>
          <w:b/>
          <w:i/>
          <w:iCs/>
          <w:color w:val="000000"/>
          <w:sz w:val="22"/>
          <w:szCs w:val="22"/>
        </w:rPr>
        <w:t>Sachgründe</w:t>
      </w:r>
      <w:proofErr w:type="spellEnd"/>
      <w:r w:rsidRPr="004519A3">
        <w:rPr>
          <w:rFonts w:ascii="Calibri" w:hAnsi="Calibri" w:cs="Calibri"/>
          <w:b/>
          <w:i/>
          <w:iCs/>
          <w:color w:val="000000"/>
          <w:sz w:val="22"/>
          <w:szCs w:val="22"/>
        </w:rPr>
        <w:t xml:space="preserve"> </w:t>
      </w:r>
      <w:proofErr w:type="spellStart"/>
      <w:r w:rsidRPr="004519A3">
        <w:rPr>
          <w:rFonts w:ascii="Calibri" w:hAnsi="Calibri" w:cs="Calibri"/>
          <w:b/>
          <w:i/>
          <w:iCs/>
          <w:color w:val="000000"/>
          <w:sz w:val="22"/>
          <w:szCs w:val="22"/>
        </w:rPr>
        <w:t>dafür</w:t>
      </w:r>
      <w:proofErr w:type="spellEnd"/>
      <w:r w:rsidRPr="004519A3">
        <w:rPr>
          <w:rFonts w:ascii="Calibri" w:hAnsi="Calibri" w:cs="Calibri"/>
          <w:b/>
          <w:i/>
          <w:iCs/>
          <w:color w:val="000000"/>
          <w:sz w:val="22"/>
          <w:szCs w:val="22"/>
        </w:rPr>
        <w:t xml:space="preserve"> gibt.“</w:t>
      </w:r>
      <w:r w:rsidRPr="004519A3">
        <w:rPr>
          <w:rFonts w:ascii="Calibri" w:hAnsi="Calibri" w:cs="Calibri"/>
          <w:color w:val="000000"/>
          <w:sz w:val="22"/>
          <w:szCs w:val="22"/>
        </w:rPr>
        <w:t xml:space="preserve"> (aus einem Schreiben des Wir</w:t>
      </w:r>
      <w:r w:rsidR="00683C2D" w:rsidRPr="004519A3">
        <w:rPr>
          <w:rFonts w:ascii="Calibri" w:hAnsi="Calibri" w:cs="Calibri"/>
          <w:color w:val="000000"/>
          <w:sz w:val="22"/>
          <w:szCs w:val="22"/>
        </w:rPr>
        <w:t>t</w:t>
      </w:r>
      <w:r w:rsidRPr="004519A3">
        <w:rPr>
          <w:rFonts w:ascii="Calibri" w:hAnsi="Calibri" w:cs="Calibri"/>
          <w:color w:val="000000"/>
          <w:sz w:val="22"/>
          <w:szCs w:val="22"/>
        </w:rPr>
        <w:t>schaftsministeriums</w:t>
      </w:r>
      <w:r w:rsidR="00683C2D" w:rsidRPr="004519A3">
        <w:rPr>
          <w:rFonts w:ascii="Calibri" w:hAnsi="Calibri" w:cs="Calibri"/>
          <w:color w:val="000000"/>
          <w:sz w:val="22"/>
          <w:szCs w:val="22"/>
        </w:rPr>
        <w:t xml:space="preserve"> vom 12. 11. 21</w:t>
      </w:r>
      <w:r w:rsidRPr="004519A3">
        <w:rPr>
          <w:rFonts w:ascii="Calibri" w:hAnsi="Calibri" w:cs="Calibri"/>
          <w:color w:val="000000"/>
          <w:sz w:val="22"/>
          <w:szCs w:val="22"/>
        </w:rPr>
        <w:t>).</w:t>
      </w:r>
      <w:r w:rsidR="00683C2D" w:rsidRPr="004519A3">
        <w:rPr>
          <w:rFonts w:ascii="Calibri" w:hAnsi="Calibri" w:cs="Calibri"/>
          <w:color w:val="000000"/>
          <w:sz w:val="22"/>
          <w:szCs w:val="22"/>
        </w:rPr>
        <w:t xml:space="preserve"> </w:t>
      </w:r>
      <w:r w:rsidR="004A0EC8" w:rsidRPr="004519A3">
        <w:rPr>
          <w:rFonts w:ascii="Calibri" w:hAnsi="Calibri" w:cs="Calibri"/>
          <w:color w:val="000000"/>
          <w:sz w:val="22"/>
          <w:szCs w:val="22"/>
        </w:rPr>
        <w:t>Was dies für den Ortsteil Römershag mit Schulzentrum und Pflegeheim bedeuten kann, mag man sich nicht ausmalen, da diese Abstandswerte hier sehr deutlich unterschritten werden müssten – und dies bei gleichzeitiger nahezu vollständiger Freistellung der Autobahn.</w:t>
      </w:r>
    </w:p>
    <w:p w14:paraId="1EA84416" w14:textId="47336BDE" w:rsidR="00DE5286" w:rsidRPr="004519A3" w:rsidRDefault="00386EC1" w:rsidP="00DE5286">
      <w:pPr>
        <w:pStyle w:val="StandardWeb"/>
        <w:rPr>
          <w:rFonts w:ascii="Calibri" w:hAnsi="Calibri" w:cs="Calibri"/>
          <w:color w:val="000000"/>
          <w:sz w:val="22"/>
          <w:szCs w:val="22"/>
        </w:rPr>
      </w:pPr>
      <w:r w:rsidRPr="004519A3">
        <w:rPr>
          <w:rFonts w:ascii="Calibri" w:hAnsi="Calibri" w:cs="Calibri"/>
          <w:color w:val="000000"/>
          <w:sz w:val="22"/>
          <w:szCs w:val="22"/>
        </w:rPr>
        <w:t>Es scheint, dass durch den vorliegenden Antrag gemäß §6 NABEG „gewichtige Sachgründe“ geschaffen werden sollen, obwohl es Alternativen gäbe.</w:t>
      </w:r>
      <w:r w:rsidR="00096213" w:rsidRPr="004519A3">
        <w:rPr>
          <w:rFonts w:ascii="Calibri" w:hAnsi="Calibri" w:cs="Calibri"/>
          <w:color w:val="000000"/>
          <w:sz w:val="22"/>
          <w:szCs w:val="22"/>
        </w:rPr>
        <w:t xml:space="preserve"> </w:t>
      </w:r>
    </w:p>
    <w:p w14:paraId="6B384A01" w14:textId="77777777" w:rsidR="00C834BE" w:rsidRPr="004519A3" w:rsidRDefault="00C834BE" w:rsidP="0041072C">
      <w:pPr>
        <w:autoSpaceDE w:val="0"/>
        <w:autoSpaceDN w:val="0"/>
        <w:adjustRightInd w:val="0"/>
        <w:rPr>
          <w:rFonts w:ascii="Calibri" w:hAnsi="Calibri" w:cs="Calibri"/>
          <w:color w:val="000000"/>
          <w:highlight w:val="yellow"/>
        </w:rPr>
      </w:pPr>
    </w:p>
    <w:p w14:paraId="47E24CD5" w14:textId="7043B623" w:rsidR="0041072C" w:rsidRPr="004519A3" w:rsidRDefault="00E44806" w:rsidP="0041072C">
      <w:pPr>
        <w:autoSpaceDE w:val="0"/>
        <w:autoSpaceDN w:val="0"/>
        <w:adjustRightInd w:val="0"/>
        <w:rPr>
          <w:rFonts w:ascii="Calibri" w:hAnsi="Calibri" w:cs="Calibri"/>
          <w:b/>
          <w:bCs/>
          <w:color w:val="000000"/>
          <w:sz w:val="28"/>
          <w:szCs w:val="28"/>
        </w:rPr>
      </w:pPr>
      <w:r w:rsidRPr="004519A3">
        <w:rPr>
          <w:rFonts w:ascii="Calibri" w:hAnsi="Calibri" w:cs="Calibri"/>
          <w:b/>
          <w:bCs/>
          <w:color w:val="000000"/>
          <w:sz w:val="28"/>
          <w:szCs w:val="28"/>
        </w:rPr>
        <w:t xml:space="preserve">Und </w:t>
      </w:r>
      <w:r w:rsidR="00D36534" w:rsidRPr="004519A3">
        <w:rPr>
          <w:rFonts w:ascii="Calibri" w:hAnsi="Calibri" w:cs="Calibri"/>
          <w:b/>
          <w:bCs/>
          <w:color w:val="000000"/>
          <w:sz w:val="28"/>
          <w:szCs w:val="28"/>
        </w:rPr>
        <w:t>hier die</w:t>
      </w:r>
      <w:r w:rsidRPr="004519A3">
        <w:rPr>
          <w:rFonts w:ascii="Calibri" w:hAnsi="Calibri" w:cs="Calibri"/>
          <w:b/>
          <w:bCs/>
          <w:color w:val="000000"/>
          <w:sz w:val="28"/>
          <w:szCs w:val="28"/>
        </w:rPr>
        <w:t xml:space="preserve"> eingangs </w:t>
      </w:r>
      <w:r w:rsidR="00497E0E" w:rsidRPr="004519A3">
        <w:rPr>
          <w:rFonts w:ascii="Calibri" w:hAnsi="Calibri" w:cs="Calibri"/>
          <w:b/>
          <w:bCs/>
          <w:color w:val="000000"/>
          <w:sz w:val="28"/>
          <w:szCs w:val="28"/>
        </w:rPr>
        <w:t xml:space="preserve">erwähnte </w:t>
      </w:r>
      <w:r w:rsidR="00C834BE" w:rsidRPr="004519A3">
        <w:rPr>
          <w:rFonts w:ascii="Calibri" w:hAnsi="Calibri" w:cs="Calibri"/>
          <w:b/>
          <w:bCs/>
          <w:color w:val="000000"/>
          <w:sz w:val="28"/>
          <w:szCs w:val="28"/>
        </w:rPr>
        <w:t>Grundsatzp</w:t>
      </w:r>
      <w:r w:rsidRPr="004519A3">
        <w:rPr>
          <w:rFonts w:ascii="Calibri" w:hAnsi="Calibri" w:cs="Calibri"/>
          <w:b/>
          <w:bCs/>
          <w:color w:val="000000"/>
          <w:sz w:val="28"/>
          <w:szCs w:val="28"/>
        </w:rPr>
        <w:t xml:space="preserve">osition </w:t>
      </w:r>
      <w:r w:rsidR="00497E0E" w:rsidRPr="004519A3">
        <w:rPr>
          <w:rFonts w:ascii="Calibri" w:hAnsi="Calibri" w:cs="Calibri"/>
          <w:b/>
          <w:bCs/>
          <w:color w:val="000000"/>
          <w:sz w:val="28"/>
          <w:szCs w:val="28"/>
        </w:rPr>
        <w:t>bzgl. der</w:t>
      </w:r>
      <w:r w:rsidR="00C834BE" w:rsidRPr="004519A3">
        <w:rPr>
          <w:rFonts w:ascii="Calibri" w:hAnsi="Calibri" w:cs="Calibri"/>
          <w:b/>
          <w:bCs/>
          <w:color w:val="000000"/>
          <w:sz w:val="28"/>
          <w:szCs w:val="28"/>
        </w:rPr>
        <w:t xml:space="preserve"> P 43</w:t>
      </w:r>
      <w:r w:rsidR="00BA7ED4" w:rsidRPr="004519A3">
        <w:rPr>
          <w:rFonts w:ascii="Calibri" w:hAnsi="Calibri" w:cs="Calibri"/>
          <w:b/>
          <w:bCs/>
          <w:color w:val="000000"/>
          <w:sz w:val="28"/>
          <w:szCs w:val="28"/>
        </w:rPr>
        <w:t xml:space="preserve"> und der gesamten Netzausbauplanung</w:t>
      </w:r>
    </w:p>
    <w:p w14:paraId="1AC0068D" w14:textId="77777777" w:rsidR="00E44806" w:rsidRPr="004519A3" w:rsidRDefault="00E44806" w:rsidP="0041072C">
      <w:pPr>
        <w:autoSpaceDE w:val="0"/>
        <w:autoSpaceDN w:val="0"/>
        <w:adjustRightInd w:val="0"/>
        <w:rPr>
          <w:rFonts w:ascii="Calibri" w:hAnsi="Calibri" w:cs="Calibri"/>
          <w:color w:val="000000"/>
          <w:highlight w:val="yellow"/>
        </w:rPr>
      </w:pPr>
    </w:p>
    <w:p w14:paraId="483EABD3" w14:textId="33C212FB" w:rsidR="00497E0E" w:rsidRPr="004519A3" w:rsidRDefault="00497E0E" w:rsidP="00C834BE">
      <w:pPr>
        <w:rPr>
          <w:rFonts w:ascii="Calibri" w:hAnsi="Calibri" w:cs="Calibri"/>
        </w:rPr>
      </w:pPr>
      <w:r w:rsidRPr="004519A3">
        <w:rPr>
          <w:rFonts w:ascii="Calibri" w:hAnsi="Calibri" w:cs="Calibri"/>
        </w:rPr>
        <w:t xml:space="preserve">Die gesamte Netzplanung widerspricht den vor dem Verfassungsgericht eingeklagten Klimaschutzzielen und </w:t>
      </w:r>
      <w:r w:rsidR="00BA7ED4" w:rsidRPr="004519A3">
        <w:rPr>
          <w:rFonts w:ascii="Calibri" w:hAnsi="Calibri" w:cs="Calibri"/>
        </w:rPr>
        <w:t>sie</w:t>
      </w:r>
      <w:r w:rsidRPr="004519A3">
        <w:rPr>
          <w:rFonts w:ascii="Calibri" w:hAnsi="Calibri" w:cs="Calibri"/>
        </w:rPr>
        <w:t xml:space="preserve"> widerspricht </w:t>
      </w:r>
      <w:r w:rsidR="00DC2A72" w:rsidRPr="004519A3">
        <w:rPr>
          <w:rFonts w:ascii="Calibri" w:hAnsi="Calibri" w:cs="Calibri"/>
        </w:rPr>
        <w:t>zudem</w:t>
      </w:r>
      <w:r w:rsidRPr="004519A3">
        <w:rPr>
          <w:rFonts w:ascii="Calibri" w:hAnsi="Calibri" w:cs="Calibri"/>
        </w:rPr>
        <w:t xml:space="preserve"> dem </w:t>
      </w:r>
      <w:r w:rsidR="00C834BE" w:rsidRPr="004519A3">
        <w:rPr>
          <w:rFonts w:ascii="Calibri" w:hAnsi="Calibri" w:cs="Calibri"/>
          <w:b/>
          <w:bCs/>
        </w:rPr>
        <w:t>Artikel 22 der Erneuerbaren Energie Richtlinie der</w:t>
      </w:r>
      <w:r w:rsidR="00C834BE" w:rsidRPr="004519A3">
        <w:rPr>
          <w:rFonts w:ascii="Calibri" w:hAnsi="Calibri" w:cs="Calibri"/>
        </w:rPr>
        <w:t xml:space="preserve"> </w:t>
      </w:r>
      <w:r w:rsidR="00C834BE" w:rsidRPr="004519A3">
        <w:rPr>
          <w:rFonts w:ascii="Calibri" w:hAnsi="Calibri" w:cs="Calibri"/>
          <w:b/>
          <w:bCs/>
        </w:rPr>
        <w:t>EU, RED II</w:t>
      </w:r>
      <w:r w:rsidR="00C834BE" w:rsidRPr="004519A3">
        <w:rPr>
          <w:rFonts w:ascii="Calibri" w:hAnsi="Calibri" w:cs="Calibri"/>
        </w:rPr>
        <w:t xml:space="preserve"> (2018/2001)</w:t>
      </w:r>
      <w:r w:rsidRPr="004519A3">
        <w:rPr>
          <w:rFonts w:ascii="Calibri" w:hAnsi="Calibri" w:cs="Calibri"/>
        </w:rPr>
        <w:t>.</w:t>
      </w:r>
    </w:p>
    <w:p w14:paraId="152EDAC5" w14:textId="0130CD3F" w:rsidR="00497E0E" w:rsidRPr="004519A3" w:rsidRDefault="00497E0E" w:rsidP="00C834BE">
      <w:pPr>
        <w:rPr>
          <w:rFonts w:ascii="Calibri" w:hAnsi="Calibri" w:cs="Calibri"/>
        </w:rPr>
      </w:pPr>
      <w:r w:rsidRPr="004519A3">
        <w:rPr>
          <w:rFonts w:ascii="Calibri" w:hAnsi="Calibri" w:cs="Calibri"/>
        </w:rPr>
        <w:t xml:space="preserve"> </w:t>
      </w:r>
    </w:p>
    <w:p w14:paraId="1B14DE3E" w14:textId="0E43FAA0" w:rsidR="00497E0E" w:rsidRPr="004519A3" w:rsidRDefault="00497E0E" w:rsidP="00497E0E">
      <w:pPr>
        <w:rPr>
          <w:rFonts w:ascii="Calibri" w:hAnsi="Calibri" w:cs="Calibri"/>
        </w:rPr>
      </w:pPr>
      <w:r w:rsidRPr="004519A3">
        <w:rPr>
          <w:rFonts w:ascii="Calibri" w:hAnsi="Calibri" w:cs="Calibri"/>
        </w:rPr>
        <w:t xml:space="preserve">Der </w:t>
      </w:r>
      <w:r w:rsidRPr="004519A3">
        <w:rPr>
          <w:rFonts w:ascii="Calibri" w:hAnsi="Calibri" w:cs="Calibri"/>
          <w:b/>
          <w:bCs/>
        </w:rPr>
        <w:t>BUND Naturschutz</w:t>
      </w:r>
      <w:r w:rsidRPr="004519A3">
        <w:rPr>
          <w:rFonts w:ascii="Calibri" w:hAnsi="Calibri" w:cs="Calibri"/>
        </w:rPr>
        <w:t xml:space="preserve"> hat </w:t>
      </w:r>
      <w:r w:rsidR="00BA7ED4" w:rsidRPr="004519A3">
        <w:rPr>
          <w:rFonts w:ascii="Calibri" w:hAnsi="Calibri" w:cs="Calibri"/>
        </w:rPr>
        <w:t xml:space="preserve">auf seiner Delegiertenversammlung die Bundesregierung zu einem Moratorium </w:t>
      </w:r>
      <w:r w:rsidRPr="004519A3">
        <w:rPr>
          <w:rFonts w:ascii="Calibri" w:hAnsi="Calibri" w:cs="Calibri"/>
        </w:rPr>
        <w:t xml:space="preserve">für die Planung des Netzausbaus aufgefordert. </w:t>
      </w:r>
      <w:r w:rsidR="005B62B7" w:rsidRPr="004519A3">
        <w:rPr>
          <w:rFonts w:ascii="Calibri" w:hAnsi="Calibri" w:cs="Calibri"/>
        </w:rPr>
        <w:t xml:space="preserve">Die Begründung ist leicht nachvollziehbar: Die gesamte Planung passt nicht auf die oben erwähnten Aspekte. </w:t>
      </w:r>
      <w:r w:rsidRPr="004519A3">
        <w:rPr>
          <w:rFonts w:ascii="Calibri" w:hAnsi="Calibri" w:cs="Calibri"/>
        </w:rPr>
        <w:t xml:space="preserve">Wenn selbst die Bundesnetzagentur erkennen lässt, dass die bisherige Netzplanung nicht mit den Klimaschutzzielen in Übereinstimmung zu bringen ist, dann ist ein Neustart der Planungen der einzig richtige Weg. </w:t>
      </w:r>
      <w:r w:rsidR="005B62B7" w:rsidRPr="004519A3">
        <w:rPr>
          <w:rFonts w:ascii="Calibri" w:hAnsi="Calibri" w:cs="Calibri"/>
        </w:rPr>
        <w:t xml:space="preserve">Erst dann kann entschieden werden, </w:t>
      </w:r>
      <w:r w:rsidRPr="004519A3">
        <w:rPr>
          <w:rFonts w:ascii="Calibri" w:hAnsi="Calibri" w:cs="Calibri"/>
        </w:rPr>
        <w:t xml:space="preserve">welche Leitungen wirklich notwendig sind. </w:t>
      </w:r>
    </w:p>
    <w:p w14:paraId="06CCEB09" w14:textId="77777777" w:rsidR="005B62B7" w:rsidRPr="004519A3" w:rsidRDefault="005B62B7" w:rsidP="00497E0E">
      <w:pPr>
        <w:rPr>
          <w:rFonts w:ascii="Calibri" w:hAnsi="Calibri" w:cs="Calibri"/>
        </w:rPr>
      </w:pPr>
    </w:p>
    <w:p w14:paraId="3A298E60" w14:textId="77777777" w:rsidR="00DE5286" w:rsidRPr="004519A3" w:rsidRDefault="005B62B7" w:rsidP="00C834BE">
      <w:pPr>
        <w:rPr>
          <w:rFonts w:ascii="Calibri" w:hAnsi="Calibri" w:cs="Calibri"/>
        </w:rPr>
      </w:pPr>
      <w:r w:rsidRPr="004519A3">
        <w:rPr>
          <w:rFonts w:ascii="Calibri" w:hAnsi="Calibri" w:cs="Calibri"/>
        </w:rPr>
        <w:t xml:space="preserve">Die Erneuerbare-Energien-Richtlinie der EU wird noch konkreter und </w:t>
      </w:r>
      <w:r w:rsidR="00C834BE" w:rsidRPr="004519A3">
        <w:rPr>
          <w:rFonts w:ascii="Calibri" w:hAnsi="Calibri" w:cs="Calibri"/>
        </w:rPr>
        <w:t xml:space="preserve">fordert die Einrichtung und </w:t>
      </w:r>
      <w:r w:rsidR="00BA7ED4" w:rsidRPr="004519A3">
        <w:rPr>
          <w:rFonts w:ascii="Calibri" w:hAnsi="Calibri" w:cs="Calibri"/>
        </w:rPr>
        <w:t xml:space="preserve">den </w:t>
      </w:r>
      <w:r w:rsidR="00C834BE" w:rsidRPr="004519A3">
        <w:rPr>
          <w:rFonts w:ascii="Calibri" w:hAnsi="Calibri" w:cs="Calibri"/>
        </w:rPr>
        <w:t>Betrieb von EE-Gemeinschaften. Dazu soll</w:t>
      </w:r>
      <w:r w:rsidR="00BA7ED4" w:rsidRPr="004519A3">
        <w:rPr>
          <w:rFonts w:ascii="Calibri" w:hAnsi="Calibri" w:cs="Calibri"/>
        </w:rPr>
        <w:t>t</w:t>
      </w:r>
      <w:r w:rsidR="00C834BE" w:rsidRPr="004519A3">
        <w:rPr>
          <w:rFonts w:ascii="Calibri" w:hAnsi="Calibri" w:cs="Calibri"/>
        </w:rPr>
        <w:t xml:space="preserve">en die Mitgliedstaaten bis zum </w:t>
      </w:r>
      <w:r w:rsidR="00C834BE" w:rsidRPr="004519A3">
        <w:rPr>
          <w:rFonts w:ascii="Calibri" w:hAnsi="Calibri" w:cs="Calibri"/>
          <w:b/>
          <w:bCs/>
        </w:rPr>
        <w:t>30. Juni 2021</w:t>
      </w:r>
      <w:r w:rsidR="00C834BE" w:rsidRPr="004519A3">
        <w:rPr>
          <w:rFonts w:ascii="Calibri" w:hAnsi="Calibri" w:cs="Calibri"/>
        </w:rPr>
        <w:t xml:space="preserve"> einen Regulierungsrahmen schaffen, der es ermöglicht, die Entwicklung von Erneuerbare- Energie-Gemeinschaften zu unterstützen und voranzubringen. Es könnten </w:t>
      </w:r>
      <w:r w:rsidR="00BA7ED4" w:rsidRPr="004519A3">
        <w:rPr>
          <w:rFonts w:ascii="Calibri" w:hAnsi="Calibri" w:cs="Calibri"/>
        </w:rPr>
        <w:t xml:space="preserve">z. B. </w:t>
      </w:r>
      <w:r w:rsidR="00C834BE" w:rsidRPr="004519A3">
        <w:rPr>
          <w:rFonts w:ascii="Calibri" w:hAnsi="Calibri" w:cs="Calibri"/>
        </w:rPr>
        <w:t xml:space="preserve">EE-Gemeinschaften in Wohnbezirken, innerhalb </w:t>
      </w:r>
      <w:r w:rsidR="00BA7ED4" w:rsidRPr="004519A3">
        <w:rPr>
          <w:rFonts w:ascii="Calibri" w:hAnsi="Calibri" w:cs="Calibri"/>
        </w:rPr>
        <w:t xml:space="preserve">von </w:t>
      </w:r>
      <w:r w:rsidR="00C834BE" w:rsidRPr="004519A3">
        <w:rPr>
          <w:rFonts w:ascii="Calibri" w:hAnsi="Calibri" w:cs="Calibri"/>
        </w:rPr>
        <w:t xml:space="preserve">Wohnungsbaugesellschaften und </w:t>
      </w:r>
      <w:r w:rsidR="00C834BE" w:rsidRPr="004519A3">
        <w:rPr>
          <w:rFonts w:ascii="Calibri" w:hAnsi="Calibri" w:cs="Calibri"/>
        </w:rPr>
        <w:lastRenderedPageBreak/>
        <w:t xml:space="preserve">Genossenschaften gebildet werden. </w:t>
      </w:r>
      <w:r w:rsidR="00BA7ED4" w:rsidRPr="004519A3">
        <w:rPr>
          <w:rFonts w:ascii="Calibri" w:hAnsi="Calibri" w:cs="Calibri"/>
        </w:rPr>
        <w:t xml:space="preserve">So könnte auf kurzen Wegen und ohne Hochspannungsleitungen zu belasten, Strom </w:t>
      </w:r>
      <w:r w:rsidR="00DC2A72" w:rsidRPr="004519A3">
        <w:rPr>
          <w:rFonts w:ascii="Calibri" w:hAnsi="Calibri" w:cs="Calibri"/>
        </w:rPr>
        <w:t xml:space="preserve">innerhalb Ortschaften, also regional, </w:t>
      </w:r>
      <w:r w:rsidR="00E409C7" w:rsidRPr="004519A3">
        <w:rPr>
          <w:rFonts w:ascii="Calibri" w:hAnsi="Calibri" w:cs="Calibri"/>
        </w:rPr>
        <w:t xml:space="preserve">transportiert werden. </w:t>
      </w:r>
    </w:p>
    <w:p w14:paraId="35517A24" w14:textId="77777777" w:rsidR="004519A3" w:rsidRDefault="004519A3" w:rsidP="00C834BE">
      <w:pPr>
        <w:rPr>
          <w:rFonts w:ascii="Calibri" w:hAnsi="Calibri" w:cs="Calibri"/>
          <w:b/>
          <w:bCs/>
        </w:rPr>
      </w:pPr>
    </w:p>
    <w:p w14:paraId="52DFAE6C" w14:textId="62FA3F0B" w:rsidR="00FF10DD" w:rsidRPr="004519A3" w:rsidRDefault="00FF10DD" w:rsidP="00C834BE">
      <w:pPr>
        <w:rPr>
          <w:rFonts w:ascii="Calibri" w:hAnsi="Calibri" w:cs="Calibri"/>
          <w:b/>
          <w:bCs/>
        </w:rPr>
      </w:pPr>
      <w:r w:rsidRPr="004519A3">
        <w:rPr>
          <w:rFonts w:ascii="Calibri" w:hAnsi="Calibri" w:cs="Calibri"/>
          <w:b/>
          <w:bCs/>
        </w:rPr>
        <w:t>Der geforderte Regulierungsrahmen wurde leider bis heute nicht von der Bundesregierung vorgelegt!</w:t>
      </w:r>
    </w:p>
    <w:p w14:paraId="51FF4234" w14:textId="77777777" w:rsidR="00FF10DD" w:rsidRPr="004519A3" w:rsidRDefault="00FF10DD" w:rsidP="00C834BE">
      <w:pPr>
        <w:rPr>
          <w:rFonts w:ascii="Calibri" w:hAnsi="Calibri" w:cs="Calibri"/>
          <w:b/>
          <w:bCs/>
        </w:rPr>
      </w:pPr>
    </w:p>
    <w:p w14:paraId="103DC91A" w14:textId="3A447B6B" w:rsidR="00C834BE" w:rsidRPr="004519A3" w:rsidRDefault="00FF10DD" w:rsidP="00C834BE">
      <w:pPr>
        <w:rPr>
          <w:rFonts w:ascii="Calibri" w:hAnsi="Calibri" w:cs="Calibri"/>
        </w:rPr>
      </w:pPr>
      <w:r w:rsidRPr="004519A3">
        <w:rPr>
          <w:rFonts w:ascii="Calibri" w:hAnsi="Calibri" w:cs="Calibri"/>
        </w:rPr>
        <w:t>Was bedeuten diese Forderungen der EU</w:t>
      </w:r>
      <w:r w:rsidR="00C834BE" w:rsidRPr="004519A3">
        <w:rPr>
          <w:rFonts w:ascii="Calibri" w:hAnsi="Calibri" w:cs="Calibri"/>
        </w:rPr>
        <w:t>?</w:t>
      </w:r>
    </w:p>
    <w:p w14:paraId="2D58A1D2" w14:textId="50830CF7" w:rsidR="00C834BE" w:rsidRPr="004519A3" w:rsidRDefault="00C834BE" w:rsidP="00C834BE">
      <w:pPr>
        <w:rPr>
          <w:rFonts w:ascii="Calibri" w:hAnsi="Calibri" w:cs="Calibri"/>
        </w:rPr>
      </w:pPr>
      <w:r w:rsidRPr="004519A3">
        <w:rPr>
          <w:rFonts w:ascii="Calibri" w:hAnsi="Calibri" w:cs="Calibri"/>
        </w:rPr>
        <w:t xml:space="preserve">Strom könnte zwischen lokalen und regionalen EE-Gemeinschaften gehandelt werden. Dazu passt auch die Forderung, </w:t>
      </w:r>
      <w:r w:rsidRPr="004519A3">
        <w:rPr>
          <w:rFonts w:ascii="Calibri" w:hAnsi="Calibri" w:cs="Calibri"/>
          <w:b/>
          <w:bCs/>
        </w:rPr>
        <w:t>Stromnetzentgelte</w:t>
      </w:r>
      <w:r w:rsidRPr="004519A3">
        <w:rPr>
          <w:rFonts w:ascii="Calibri" w:hAnsi="Calibri" w:cs="Calibri"/>
        </w:rPr>
        <w:t xml:space="preserve"> </w:t>
      </w:r>
      <w:r w:rsidR="00E409C7" w:rsidRPr="004519A3">
        <w:rPr>
          <w:rFonts w:ascii="Calibri" w:hAnsi="Calibri" w:cs="Calibri"/>
        </w:rPr>
        <w:t xml:space="preserve">künftig </w:t>
      </w:r>
      <w:r w:rsidRPr="004519A3">
        <w:rPr>
          <w:rFonts w:ascii="Calibri" w:hAnsi="Calibri" w:cs="Calibri"/>
        </w:rPr>
        <w:t xml:space="preserve">nach </w:t>
      </w:r>
      <w:r w:rsidR="00FF10DD" w:rsidRPr="004519A3">
        <w:rPr>
          <w:rFonts w:ascii="Calibri" w:hAnsi="Calibri" w:cs="Calibri"/>
        </w:rPr>
        <w:t xml:space="preserve">der </w:t>
      </w:r>
      <w:r w:rsidRPr="004519A3">
        <w:rPr>
          <w:rFonts w:ascii="Calibri" w:hAnsi="Calibri" w:cs="Calibri"/>
        </w:rPr>
        <w:t xml:space="preserve">Entfernung </w:t>
      </w:r>
      <w:r w:rsidR="00FF10DD" w:rsidRPr="004519A3">
        <w:rPr>
          <w:rFonts w:ascii="Calibri" w:hAnsi="Calibri" w:cs="Calibri"/>
        </w:rPr>
        <w:t xml:space="preserve">zwischen Produktionsstandort und Verbraucher </w:t>
      </w:r>
      <w:r w:rsidRPr="004519A3">
        <w:rPr>
          <w:rFonts w:ascii="Calibri" w:hAnsi="Calibri" w:cs="Calibri"/>
        </w:rPr>
        <w:t>zu berechnen</w:t>
      </w:r>
      <w:r w:rsidR="00FF10DD" w:rsidRPr="004519A3">
        <w:rPr>
          <w:rFonts w:ascii="Calibri" w:hAnsi="Calibri" w:cs="Calibri"/>
        </w:rPr>
        <w:t xml:space="preserve">. Aktuell wird </w:t>
      </w:r>
      <w:r w:rsidRPr="004519A3">
        <w:rPr>
          <w:rFonts w:ascii="Calibri" w:hAnsi="Calibri" w:cs="Calibri"/>
        </w:rPr>
        <w:t xml:space="preserve">pauschal </w:t>
      </w:r>
      <w:r w:rsidR="00FF10DD" w:rsidRPr="004519A3">
        <w:rPr>
          <w:rFonts w:ascii="Calibri" w:hAnsi="Calibri" w:cs="Calibri"/>
        </w:rPr>
        <w:t xml:space="preserve">von uns allen </w:t>
      </w:r>
      <w:r w:rsidRPr="004519A3">
        <w:rPr>
          <w:rFonts w:ascii="Calibri" w:hAnsi="Calibri" w:cs="Calibri"/>
        </w:rPr>
        <w:t>7,65 Ct/kWh</w:t>
      </w:r>
      <w:r w:rsidR="00FF10DD" w:rsidRPr="004519A3">
        <w:rPr>
          <w:rFonts w:ascii="Calibri" w:hAnsi="Calibri" w:cs="Calibri"/>
        </w:rPr>
        <w:t xml:space="preserve"> als Stromnetzentgelt berechnet. </w:t>
      </w:r>
      <w:r w:rsidRPr="004519A3">
        <w:rPr>
          <w:rFonts w:ascii="Calibri" w:hAnsi="Calibri" w:cs="Calibri"/>
        </w:rPr>
        <w:t>Strom aus der Region wäre dann deutlich billiger als zum Beispiel Offshore</w:t>
      </w:r>
      <w:r w:rsidR="00FF10DD" w:rsidRPr="004519A3">
        <w:rPr>
          <w:rFonts w:ascii="Calibri" w:hAnsi="Calibri" w:cs="Calibri"/>
        </w:rPr>
        <w:t>-</w:t>
      </w:r>
      <w:r w:rsidRPr="004519A3">
        <w:rPr>
          <w:rFonts w:ascii="Calibri" w:hAnsi="Calibri" w:cs="Calibri"/>
        </w:rPr>
        <w:t>Wind</w:t>
      </w:r>
      <w:r w:rsidR="00E409C7" w:rsidRPr="004519A3">
        <w:rPr>
          <w:rFonts w:ascii="Calibri" w:hAnsi="Calibri" w:cs="Calibri"/>
        </w:rPr>
        <w:t>strom</w:t>
      </w:r>
      <w:r w:rsidRPr="004519A3">
        <w:rPr>
          <w:rFonts w:ascii="Calibri" w:hAnsi="Calibri" w:cs="Calibri"/>
        </w:rPr>
        <w:t xml:space="preserve"> aus der Nordsee</w:t>
      </w:r>
      <w:r w:rsidR="00FF10DD" w:rsidRPr="004519A3">
        <w:rPr>
          <w:rFonts w:ascii="Calibri" w:hAnsi="Calibri" w:cs="Calibri"/>
        </w:rPr>
        <w:t xml:space="preserve"> oder </w:t>
      </w:r>
      <w:proofErr w:type="spellStart"/>
      <w:r w:rsidR="00FF10DD" w:rsidRPr="004519A3">
        <w:rPr>
          <w:rFonts w:ascii="Calibri" w:hAnsi="Calibri" w:cs="Calibri"/>
        </w:rPr>
        <w:t>Onshore</w:t>
      </w:r>
      <w:proofErr w:type="spellEnd"/>
      <w:r w:rsidR="00FF10DD" w:rsidRPr="004519A3">
        <w:rPr>
          <w:rFonts w:ascii="Calibri" w:hAnsi="Calibri" w:cs="Calibri"/>
        </w:rPr>
        <w:t xml:space="preserve">-Windstrom aus Mecklenburg-Vorpommern. </w:t>
      </w:r>
      <w:r w:rsidRPr="004519A3">
        <w:rPr>
          <w:rFonts w:ascii="Calibri" w:hAnsi="Calibri" w:cs="Calibri"/>
        </w:rPr>
        <w:t xml:space="preserve"> </w:t>
      </w:r>
    </w:p>
    <w:p w14:paraId="2EF1C25E" w14:textId="77777777" w:rsidR="00C834BE" w:rsidRPr="004519A3" w:rsidRDefault="00C834BE" w:rsidP="0041072C">
      <w:pPr>
        <w:jc w:val="both"/>
        <w:rPr>
          <w:rFonts w:ascii="Calibri" w:hAnsi="Calibri" w:cs="Calibri"/>
          <w:highlight w:val="yellow"/>
        </w:rPr>
      </w:pPr>
    </w:p>
    <w:p w14:paraId="2BC785CC" w14:textId="60DCF6BE" w:rsidR="00DA40E0" w:rsidRPr="004519A3" w:rsidRDefault="00FF10DD" w:rsidP="0041072C">
      <w:pPr>
        <w:jc w:val="both"/>
        <w:rPr>
          <w:rFonts w:ascii="Calibri" w:hAnsi="Calibri" w:cs="Calibri"/>
        </w:rPr>
      </w:pPr>
      <w:r w:rsidRPr="004519A3">
        <w:rPr>
          <w:rFonts w:ascii="Calibri" w:hAnsi="Calibri" w:cs="Calibri"/>
        </w:rPr>
        <w:t>Auch wenn</w:t>
      </w:r>
      <w:r w:rsidR="008F274A" w:rsidRPr="004519A3">
        <w:rPr>
          <w:rFonts w:ascii="Calibri" w:hAnsi="Calibri" w:cs="Calibri"/>
        </w:rPr>
        <w:t xml:space="preserve"> </w:t>
      </w:r>
      <w:r w:rsidR="00E409C7" w:rsidRPr="004519A3">
        <w:rPr>
          <w:rFonts w:ascii="Calibri" w:hAnsi="Calibri" w:cs="Calibri"/>
        </w:rPr>
        <w:t xml:space="preserve">die </w:t>
      </w:r>
      <w:r w:rsidR="00FD3239" w:rsidRPr="004519A3">
        <w:rPr>
          <w:rFonts w:ascii="Calibri" w:hAnsi="Calibri" w:cs="Calibri"/>
        </w:rPr>
        <w:t xml:space="preserve">Bundesregierung kürzlich </w:t>
      </w:r>
      <w:r w:rsidR="00DA40E0" w:rsidRPr="004519A3">
        <w:rPr>
          <w:rFonts w:ascii="Calibri" w:hAnsi="Calibri" w:cs="Calibri"/>
        </w:rPr>
        <w:t xml:space="preserve">die Kapitalrendite </w:t>
      </w:r>
      <w:r w:rsidR="00FD3239" w:rsidRPr="004519A3">
        <w:rPr>
          <w:rFonts w:ascii="Calibri" w:hAnsi="Calibri" w:cs="Calibri"/>
        </w:rPr>
        <w:t xml:space="preserve">auf 5,9% begrenzt </w:t>
      </w:r>
      <w:r w:rsidR="00E409C7" w:rsidRPr="004519A3">
        <w:rPr>
          <w:rFonts w:ascii="Calibri" w:hAnsi="Calibri" w:cs="Calibri"/>
        </w:rPr>
        <w:t>hat</w:t>
      </w:r>
      <w:r w:rsidR="00DA40E0" w:rsidRPr="004519A3">
        <w:rPr>
          <w:rFonts w:ascii="Calibri" w:hAnsi="Calibri" w:cs="Calibri"/>
        </w:rPr>
        <w:t xml:space="preserve">, so kann das kein </w:t>
      </w:r>
      <w:r w:rsidR="008F274A" w:rsidRPr="004519A3">
        <w:rPr>
          <w:rFonts w:ascii="Calibri" w:hAnsi="Calibri" w:cs="Calibri"/>
        </w:rPr>
        <w:t>Trostpflaster</w:t>
      </w:r>
      <w:r w:rsidR="00DA40E0" w:rsidRPr="004519A3">
        <w:rPr>
          <w:rFonts w:ascii="Calibri" w:hAnsi="Calibri" w:cs="Calibri"/>
        </w:rPr>
        <w:t xml:space="preserve"> für die Kosten des geplanten Netzausbaus sein. Sie betragen etwa (Stand 2020) </w:t>
      </w:r>
      <w:r w:rsidR="00FD3239" w:rsidRPr="004519A3">
        <w:rPr>
          <w:rFonts w:ascii="Calibri" w:hAnsi="Calibri" w:cs="Calibri"/>
          <w:b/>
          <w:bCs/>
        </w:rPr>
        <w:t>100 Milliarden Euro</w:t>
      </w:r>
      <w:r w:rsidR="00DA40E0" w:rsidRPr="004519A3">
        <w:rPr>
          <w:rFonts w:ascii="Calibri" w:hAnsi="Calibri" w:cs="Calibri"/>
        </w:rPr>
        <w:t>, und d</w:t>
      </w:r>
      <w:r w:rsidR="00E409C7" w:rsidRPr="004519A3">
        <w:rPr>
          <w:rFonts w:ascii="Calibri" w:hAnsi="Calibri" w:cs="Calibri"/>
        </w:rPr>
        <w:t>ieses Geld</w:t>
      </w:r>
      <w:r w:rsidR="00DA40E0" w:rsidRPr="004519A3">
        <w:rPr>
          <w:rFonts w:ascii="Calibri" w:hAnsi="Calibri" w:cs="Calibri"/>
        </w:rPr>
        <w:t xml:space="preserve"> werden wir Verbrauche</w:t>
      </w:r>
      <w:r w:rsidR="00E409C7" w:rsidRPr="004519A3">
        <w:rPr>
          <w:rFonts w:ascii="Calibri" w:hAnsi="Calibri" w:cs="Calibri"/>
        </w:rPr>
        <w:t>r</w:t>
      </w:r>
      <w:r w:rsidR="00DA40E0" w:rsidRPr="004519A3">
        <w:rPr>
          <w:rFonts w:ascii="Calibri" w:hAnsi="Calibri" w:cs="Calibri"/>
        </w:rPr>
        <w:t xml:space="preserve"> die nächsten Jahrzehnte über den Strompreis </w:t>
      </w:r>
      <w:r w:rsidR="00E409C7" w:rsidRPr="004519A3">
        <w:rPr>
          <w:rFonts w:ascii="Calibri" w:hAnsi="Calibri" w:cs="Calibri"/>
        </w:rPr>
        <w:t>zurück</w:t>
      </w:r>
      <w:r w:rsidR="00DA40E0" w:rsidRPr="004519A3">
        <w:rPr>
          <w:rFonts w:ascii="Calibri" w:hAnsi="Calibri" w:cs="Calibri"/>
        </w:rPr>
        <w:t xml:space="preserve">zahlen müssen. </w:t>
      </w:r>
    </w:p>
    <w:p w14:paraId="534FCC58" w14:textId="77777777" w:rsidR="00DA40E0" w:rsidRPr="004519A3" w:rsidRDefault="00DA40E0" w:rsidP="0041072C">
      <w:pPr>
        <w:jc w:val="both"/>
        <w:rPr>
          <w:rFonts w:ascii="Calibri" w:hAnsi="Calibri" w:cs="Calibri"/>
        </w:rPr>
      </w:pPr>
    </w:p>
    <w:p w14:paraId="5CA91788" w14:textId="56829392" w:rsidR="00FD3239" w:rsidRPr="004519A3" w:rsidRDefault="008213EF" w:rsidP="0041072C">
      <w:pPr>
        <w:jc w:val="both"/>
        <w:rPr>
          <w:rFonts w:ascii="Calibri" w:hAnsi="Calibri" w:cs="Calibri"/>
          <w:b/>
          <w:bCs/>
        </w:rPr>
      </w:pPr>
      <w:r w:rsidRPr="004519A3">
        <w:rPr>
          <w:rFonts w:ascii="Calibri" w:hAnsi="Calibri" w:cs="Calibri"/>
          <w:b/>
          <w:bCs/>
        </w:rPr>
        <w:t xml:space="preserve">Viele renommierte Institute </w:t>
      </w:r>
      <w:r w:rsidR="00087DBB" w:rsidRPr="004519A3">
        <w:rPr>
          <w:rFonts w:ascii="Calibri" w:hAnsi="Calibri" w:cs="Calibri"/>
          <w:b/>
          <w:bCs/>
        </w:rPr>
        <w:t xml:space="preserve">(Prognos, Öko-Institut, …) </w:t>
      </w:r>
      <w:r w:rsidRPr="004519A3">
        <w:rPr>
          <w:rFonts w:ascii="Calibri" w:hAnsi="Calibri" w:cs="Calibri"/>
        </w:rPr>
        <w:t xml:space="preserve">haben Alternativen aufgezeigt, die </w:t>
      </w:r>
      <w:r w:rsidRPr="004519A3">
        <w:rPr>
          <w:rFonts w:ascii="Calibri" w:hAnsi="Calibri" w:cs="Calibri"/>
          <w:b/>
          <w:bCs/>
        </w:rPr>
        <w:t>kostengünstiger</w:t>
      </w:r>
      <w:r w:rsidR="00DC2A72" w:rsidRPr="004519A3">
        <w:rPr>
          <w:rFonts w:ascii="Calibri" w:hAnsi="Calibri" w:cs="Calibri"/>
          <w:b/>
          <w:bCs/>
        </w:rPr>
        <w:t xml:space="preserve"> und</w:t>
      </w:r>
      <w:r w:rsidRPr="004519A3">
        <w:rPr>
          <w:rFonts w:ascii="Calibri" w:hAnsi="Calibri" w:cs="Calibri"/>
        </w:rPr>
        <w:t xml:space="preserve"> </w:t>
      </w:r>
      <w:r w:rsidR="00DC2A72" w:rsidRPr="004519A3">
        <w:rPr>
          <w:rFonts w:ascii="Calibri" w:hAnsi="Calibri" w:cs="Calibri"/>
          <w:b/>
          <w:bCs/>
        </w:rPr>
        <w:t>schneller</w:t>
      </w:r>
      <w:r w:rsidR="00DC2A72" w:rsidRPr="004519A3">
        <w:rPr>
          <w:rFonts w:ascii="Calibri" w:hAnsi="Calibri" w:cs="Calibri"/>
        </w:rPr>
        <w:t xml:space="preserve"> umzusetzen wären und zudem </w:t>
      </w:r>
      <w:r w:rsidRPr="004519A3">
        <w:rPr>
          <w:rFonts w:ascii="Calibri" w:hAnsi="Calibri" w:cs="Calibri"/>
        </w:rPr>
        <w:t xml:space="preserve">geringere </w:t>
      </w:r>
      <w:r w:rsidRPr="004519A3">
        <w:rPr>
          <w:rFonts w:ascii="Calibri" w:hAnsi="Calibri" w:cs="Calibri"/>
          <w:b/>
          <w:bCs/>
        </w:rPr>
        <w:t>Umweltauswirkungen</w:t>
      </w:r>
      <w:r w:rsidRPr="004519A3">
        <w:rPr>
          <w:rFonts w:ascii="Calibri" w:hAnsi="Calibri" w:cs="Calibri"/>
        </w:rPr>
        <w:t xml:space="preserve"> hätten</w:t>
      </w:r>
      <w:r w:rsidR="00DC2A72" w:rsidRPr="004519A3">
        <w:rPr>
          <w:rFonts w:ascii="Calibri" w:hAnsi="Calibri" w:cs="Calibri"/>
        </w:rPr>
        <w:t>.</w:t>
      </w:r>
      <w:r w:rsidRPr="004519A3">
        <w:rPr>
          <w:rFonts w:ascii="Calibri" w:hAnsi="Calibri" w:cs="Calibri"/>
        </w:rPr>
        <w:t xml:space="preserve"> Diese Alternativen</w:t>
      </w:r>
      <w:r w:rsidR="00FD3239" w:rsidRPr="004519A3">
        <w:rPr>
          <w:rFonts w:ascii="Calibri" w:hAnsi="Calibri" w:cs="Calibri"/>
        </w:rPr>
        <w:t xml:space="preserve"> </w:t>
      </w:r>
      <w:r w:rsidRPr="004519A3">
        <w:rPr>
          <w:rFonts w:ascii="Calibri" w:hAnsi="Calibri" w:cs="Calibri"/>
        </w:rPr>
        <w:t xml:space="preserve">basieren nicht auf der </w:t>
      </w:r>
      <w:r w:rsidRPr="004519A3">
        <w:rPr>
          <w:rFonts w:ascii="Calibri" w:eastAsia="Calibri" w:hAnsi="Calibri" w:cs="Calibri"/>
          <w:color w:val="000000"/>
          <w:lang w:eastAsia="de-DE"/>
        </w:rPr>
        <w:t xml:space="preserve">grenzenlosen Übertragung von Strom durch ganz Europa („Kupferplatte“), sie beruhen auf einem dezentralen Ansatz. Dies ist der „zellulare Ansatz“, der durch die deutsche Vereinigung VDE entwickelt wurde. Kernpunkt ist, dass in verschiedenen Zellen, auf Ortsebene oder Landesebene ein Ausgleich von Strom aus fluktuierender Erzeugung (Wind und Sonne) und flexiblen dezentralen Erzeugungseinheiten erfolgt. Daraus </w:t>
      </w:r>
      <w:proofErr w:type="gramStart"/>
      <w:r w:rsidR="00DC2A72" w:rsidRPr="004519A3">
        <w:rPr>
          <w:rFonts w:ascii="Calibri" w:eastAsia="Calibri" w:hAnsi="Calibri" w:cs="Calibri"/>
          <w:color w:val="000000"/>
          <w:lang w:eastAsia="de-DE"/>
        </w:rPr>
        <w:t>resultiert</w:t>
      </w:r>
      <w:proofErr w:type="gramEnd"/>
      <w:r w:rsidR="00DE5286" w:rsidRPr="004519A3">
        <w:rPr>
          <w:rFonts w:ascii="Calibri" w:eastAsia="Calibri" w:hAnsi="Calibri" w:cs="Calibri"/>
          <w:color w:val="000000"/>
          <w:lang w:eastAsia="de-DE"/>
        </w:rPr>
        <w:t xml:space="preserve"> </w:t>
      </w:r>
      <w:r w:rsidRPr="004519A3">
        <w:rPr>
          <w:rFonts w:ascii="Calibri" w:eastAsia="Calibri" w:hAnsi="Calibri" w:cs="Calibri"/>
          <w:color w:val="000000"/>
          <w:lang w:eastAsia="de-DE"/>
        </w:rPr>
        <w:t xml:space="preserve">eine hohe Versorgungssicherheit und eine Minimierung des überregionalen Übertragungsbedarfs. Das passt sehr gut auf die Forderungen der EU-Richtlinie, dass EE-Gemeinschaften </w:t>
      </w:r>
      <w:r w:rsidR="00DC2A72" w:rsidRPr="004519A3">
        <w:rPr>
          <w:rFonts w:ascii="Calibri" w:eastAsia="Calibri" w:hAnsi="Calibri" w:cs="Calibri"/>
          <w:color w:val="000000"/>
          <w:lang w:eastAsia="de-DE"/>
        </w:rPr>
        <w:t>ein notwendiger Baustein sind</w:t>
      </w:r>
      <w:r w:rsidRPr="004519A3">
        <w:rPr>
          <w:rFonts w:ascii="Calibri" w:eastAsia="Calibri" w:hAnsi="Calibri" w:cs="Calibri"/>
          <w:color w:val="000000"/>
          <w:lang w:eastAsia="de-DE"/>
        </w:rPr>
        <w:t xml:space="preserve">. </w:t>
      </w:r>
    </w:p>
    <w:p w14:paraId="254CB3F7" w14:textId="66092C06" w:rsidR="0041072C" w:rsidRPr="004519A3" w:rsidRDefault="0041072C" w:rsidP="0041072C">
      <w:pPr>
        <w:jc w:val="both"/>
        <w:rPr>
          <w:rFonts w:ascii="Calibri" w:hAnsi="Calibri" w:cs="Calibri"/>
          <w:highlight w:val="yellow"/>
        </w:rPr>
      </w:pPr>
    </w:p>
    <w:p w14:paraId="08EABFB2" w14:textId="30C8B727" w:rsidR="004A0EC8" w:rsidRPr="004519A3" w:rsidRDefault="004A0EC8" w:rsidP="0041072C">
      <w:pPr>
        <w:jc w:val="both"/>
        <w:rPr>
          <w:rFonts w:ascii="Calibri" w:hAnsi="Calibri" w:cs="Calibri"/>
          <w:highlight w:val="yellow"/>
        </w:rPr>
      </w:pPr>
    </w:p>
    <w:p w14:paraId="1F272272" w14:textId="3B6129A2" w:rsidR="004A0EC8" w:rsidRPr="004519A3" w:rsidRDefault="004A0EC8" w:rsidP="0041072C">
      <w:pPr>
        <w:jc w:val="both"/>
        <w:rPr>
          <w:rFonts w:ascii="Calibri" w:hAnsi="Calibri" w:cs="Calibri"/>
          <w:highlight w:val="yellow"/>
        </w:rPr>
      </w:pPr>
    </w:p>
    <w:p w14:paraId="19870ADD" w14:textId="6CB8800C" w:rsidR="004A0EC8" w:rsidRPr="004519A3" w:rsidRDefault="004A0EC8" w:rsidP="0041072C">
      <w:pPr>
        <w:jc w:val="both"/>
        <w:rPr>
          <w:rFonts w:ascii="Calibri" w:hAnsi="Calibri" w:cs="Calibri"/>
          <w:highlight w:val="yellow"/>
        </w:rPr>
      </w:pPr>
    </w:p>
    <w:p w14:paraId="7D153C4D" w14:textId="3D77D82E" w:rsidR="004A0EC8" w:rsidRPr="004519A3" w:rsidRDefault="004A0EC8" w:rsidP="0041072C">
      <w:pPr>
        <w:jc w:val="both"/>
        <w:rPr>
          <w:rFonts w:ascii="Calibri" w:hAnsi="Calibri" w:cs="Calibri"/>
        </w:rPr>
      </w:pPr>
      <w:r w:rsidRPr="004519A3">
        <w:rPr>
          <w:rFonts w:ascii="Calibri" w:hAnsi="Calibri" w:cs="Calibri"/>
        </w:rPr>
        <w:t>Gezeichnet</w:t>
      </w:r>
    </w:p>
    <w:p w14:paraId="02B1CC7E" w14:textId="39AD320E" w:rsidR="004A0EC8" w:rsidRPr="004519A3" w:rsidRDefault="004A0EC8" w:rsidP="0041072C">
      <w:pPr>
        <w:jc w:val="both"/>
        <w:rPr>
          <w:rFonts w:ascii="Calibri" w:hAnsi="Calibri" w:cs="Calibri"/>
        </w:rPr>
      </w:pPr>
    </w:p>
    <w:p w14:paraId="28EA8A49" w14:textId="77777777" w:rsidR="004A0EC8" w:rsidRPr="004519A3" w:rsidRDefault="004A0EC8" w:rsidP="004A0EC8">
      <w:pPr>
        <w:rPr>
          <w:rFonts w:ascii="Calibri" w:hAnsi="Calibri" w:cs="Calibri"/>
        </w:rPr>
      </w:pPr>
      <w:r w:rsidRPr="004519A3">
        <w:rPr>
          <w:rFonts w:ascii="Calibri" w:hAnsi="Calibri" w:cs="Calibri"/>
        </w:rPr>
        <w:t>Ingo Queck</w:t>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t xml:space="preserve">Franz </w:t>
      </w:r>
      <w:proofErr w:type="spellStart"/>
      <w:r w:rsidRPr="004519A3">
        <w:rPr>
          <w:rFonts w:ascii="Calibri" w:hAnsi="Calibri" w:cs="Calibri"/>
        </w:rPr>
        <w:t>Zang</w:t>
      </w:r>
      <w:proofErr w:type="spellEnd"/>
      <w:r w:rsidRPr="004519A3">
        <w:rPr>
          <w:rFonts w:ascii="Calibri" w:hAnsi="Calibri" w:cs="Calibri"/>
        </w:rPr>
        <w:br/>
      </w:r>
    </w:p>
    <w:p w14:paraId="2EF123B9" w14:textId="71252EEF" w:rsidR="0037370B" w:rsidRPr="004519A3" w:rsidRDefault="004A0EC8" w:rsidP="004A0EC8">
      <w:pPr>
        <w:rPr>
          <w:rFonts w:ascii="Calibri" w:hAnsi="Calibri" w:cs="Calibri"/>
        </w:rPr>
      </w:pPr>
      <w:r w:rsidRPr="004519A3">
        <w:rPr>
          <w:rFonts w:ascii="Calibri" w:hAnsi="Calibri" w:cs="Calibri"/>
        </w:rPr>
        <w:t>Vorsitzender</w:t>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t>Vorsitzender</w:t>
      </w:r>
      <w:r w:rsidRPr="004519A3">
        <w:rPr>
          <w:rFonts w:ascii="Calibri" w:hAnsi="Calibri" w:cs="Calibri"/>
        </w:rPr>
        <w:br/>
        <w:t>BI „</w:t>
      </w:r>
      <w:proofErr w:type="spellStart"/>
      <w:r w:rsidRPr="004519A3">
        <w:rPr>
          <w:rFonts w:ascii="Calibri" w:hAnsi="Calibri" w:cs="Calibri"/>
        </w:rPr>
        <w:t>Sinntal</w:t>
      </w:r>
      <w:proofErr w:type="spellEnd"/>
      <w:r w:rsidRPr="004519A3">
        <w:rPr>
          <w:rFonts w:ascii="Calibri" w:hAnsi="Calibri" w:cs="Calibri"/>
        </w:rPr>
        <w:t xml:space="preserve"> gegen die Stromtrasse“ e.V.</w:t>
      </w:r>
      <w:r w:rsidRPr="004519A3">
        <w:rPr>
          <w:rFonts w:ascii="Calibri" w:hAnsi="Calibri" w:cs="Calibri"/>
        </w:rPr>
        <w:tab/>
      </w:r>
      <w:r w:rsidRPr="004519A3">
        <w:rPr>
          <w:rFonts w:ascii="Calibri" w:hAnsi="Calibri" w:cs="Calibri"/>
        </w:rPr>
        <w:tab/>
      </w:r>
      <w:r w:rsidRPr="004519A3">
        <w:rPr>
          <w:rFonts w:ascii="Calibri" w:hAnsi="Calibri" w:cs="Calibri"/>
        </w:rPr>
        <w:tab/>
        <w:t>Bund Naturschutz e.V.</w:t>
      </w:r>
      <w:r w:rsidRPr="004519A3">
        <w:rPr>
          <w:rFonts w:ascii="Calibri" w:hAnsi="Calibri" w:cs="Calibri"/>
        </w:rPr>
        <w:br/>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r>
      <w:r w:rsidRPr="004519A3">
        <w:rPr>
          <w:rFonts w:ascii="Calibri" w:hAnsi="Calibri" w:cs="Calibri"/>
        </w:rPr>
        <w:tab/>
        <w:t>Kreisgruppe Bad Kissingen</w:t>
      </w:r>
    </w:p>
    <w:sectPr w:rsidR="0037370B" w:rsidRPr="004519A3" w:rsidSect="00A16D50">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900D1B"/>
    <w:multiLevelType w:val="hybridMultilevel"/>
    <w:tmpl w:val="E730A632"/>
    <w:lvl w:ilvl="0" w:tplc="7588739C">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47E3C">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0471B0">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74BC48">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58C41E">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4CF490">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BA0C4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BE7F2E">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4818E8">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0B"/>
    <w:rsid w:val="000843DC"/>
    <w:rsid w:val="00087DBB"/>
    <w:rsid w:val="00096213"/>
    <w:rsid w:val="000E787A"/>
    <w:rsid w:val="000F3BD3"/>
    <w:rsid w:val="001702D9"/>
    <w:rsid w:val="00216E13"/>
    <w:rsid w:val="0032237B"/>
    <w:rsid w:val="0037370B"/>
    <w:rsid w:val="00386EC1"/>
    <w:rsid w:val="003F0773"/>
    <w:rsid w:val="0041072C"/>
    <w:rsid w:val="004519A3"/>
    <w:rsid w:val="004776C2"/>
    <w:rsid w:val="00497E0E"/>
    <w:rsid w:val="004A0EC8"/>
    <w:rsid w:val="00534442"/>
    <w:rsid w:val="0054453D"/>
    <w:rsid w:val="005B62B7"/>
    <w:rsid w:val="00656F94"/>
    <w:rsid w:val="00663BF0"/>
    <w:rsid w:val="0068035C"/>
    <w:rsid w:val="00683C2D"/>
    <w:rsid w:val="0075176A"/>
    <w:rsid w:val="008213EF"/>
    <w:rsid w:val="008D6614"/>
    <w:rsid w:val="008F274A"/>
    <w:rsid w:val="009F4AB7"/>
    <w:rsid w:val="00AA35F3"/>
    <w:rsid w:val="00AC42D5"/>
    <w:rsid w:val="00BA7ED4"/>
    <w:rsid w:val="00C660D3"/>
    <w:rsid w:val="00C834BE"/>
    <w:rsid w:val="00CB4149"/>
    <w:rsid w:val="00CB7524"/>
    <w:rsid w:val="00CE68E6"/>
    <w:rsid w:val="00D33CAC"/>
    <w:rsid w:val="00D36534"/>
    <w:rsid w:val="00DA40E0"/>
    <w:rsid w:val="00DC2A72"/>
    <w:rsid w:val="00DE5286"/>
    <w:rsid w:val="00E409C7"/>
    <w:rsid w:val="00E44806"/>
    <w:rsid w:val="00E736AA"/>
    <w:rsid w:val="00E86198"/>
    <w:rsid w:val="00EE02F3"/>
    <w:rsid w:val="00EF0559"/>
    <w:rsid w:val="00FD3239"/>
    <w:rsid w:val="00FF10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A4B5E"/>
  <w15:chartTrackingRefBased/>
  <w15:docId w15:val="{48C3A173-DDD5-0A4B-A28D-7BEE6AEA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7370B"/>
    <w:rPr>
      <w:color w:val="0563C1" w:themeColor="hyperlink"/>
      <w:u w:val="single"/>
    </w:rPr>
  </w:style>
  <w:style w:type="character" w:styleId="NichtaufgelsteErwhnung">
    <w:name w:val="Unresolved Mention"/>
    <w:basedOn w:val="Absatz-Standardschriftart"/>
    <w:uiPriority w:val="99"/>
    <w:semiHidden/>
    <w:unhideWhenUsed/>
    <w:rsid w:val="0037370B"/>
    <w:rPr>
      <w:color w:val="605E5C"/>
      <w:shd w:val="clear" w:color="auto" w:fill="E1DFDD"/>
    </w:rPr>
  </w:style>
  <w:style w:type="paragraph" w:styleId="berarbeitung">
    <w:name w:val="Revision"/>
    <w:hidden/>
    <w:uiPriority w:val="99"/>
    <w:semiHidden/>
    <w:rsid w:val="0041072C"/>
  </w:style>
  <w:style w:type="character" w:styleId="Kommentarzeichen">
    <w:name w:val="annotation reference"/>
    <w:basedOn w:val="Absatz-Standardschriftart"/>
    <w:uiPriority w:val="99"/>
    <w:semiHidden/>
    <w:unhideWhenUsed/>
    <w:rsid w:val="00534442"/>
    <w:rPr>
      <w:sz w:val="16"/>
      <w:szCs w:val="16"/>
    </w:rPr>
  </w:style>
  <w:style w:type="paragraph" w:styleId="Kommentartext">
    <w:name w:val="annotation text"/>
    <w:basedOn w:val="Standard"/>
    <w:link w:val="KommentartextZchn"/>
    <w:uiPriority w:val="99"/>
    <w:semiHidden/>
    <w:unhideWhenUsed/>
    <w:rsid w:val="00534442"/>
    <w:rPr>
      <w:sz w:val="20"/>
      <w:szCs w:val="20"/>
    </w:rPr>
  </w:style>
  <w:style w:type="character" w:customStyle="1" w:styleId="KommentartextZchn">
    <w:name w:val="Kommentartext Zchn"/>
    <w:basedOn w:val="Absatz-Standardschriftart"/>
    <w:link w:val="Kommentartext"/>
    <w:uiPriority w:val="99"/>
    <w:semiHidden/>
    <w:rsid w:val="00534442"/>
    <w:rPr>
      <w:sz w:val="20"/>
      <w:szCs w:val="20"/>
    </w:rPr>
  </w:style>
  <w:style w:type="paragraph" w:styleId="Kommentarthema">
    <w:name w:val="annotation subject"/>
    <w:basedOn w:val="Kommentartext"/>
    <w:next w:val="Kommentartext"/>
    <w:link w:val="KommentarthemaZchn"/>
    <w:uiPriority w:val="99"/>
    <w:semiHidden/>
    <w:unhideWhenUsed/>
    <w:rsid w:val="00534442"/>
    <w:rPr>
      <w:b/>
      <w:bCs/>
    </w:rPr>
  </w:style>
  <w:style w:type="character" w:customStyle="1" w:styleId="KommentarthemaZchn">
    <w:name w:val="Kommentarthema Zchn"/>
    <w:basedOn w:val="KommentartextZchn"/>
    <w:link w:val="Kommentarthema"/>
    <w:uiPriority w:val="99"/>
    <w:semiHidden/>
    <w:rsid w:val="00534442"/>
    <w:rPr>
      <w:b/>
      <w:bCs/>
      <w:sz w:val="20"/>
      <w:szCs w:val="20"/>
    </w:rPr>
  </w:style>
  <w:style w:type="paragraph" w:styleId="StandardWeb">
    <w:name w:val="Normal (Web)"/>
    <w:basedOn w:val="Standard"/>
    <w:uiPriority w:val="99"/>
    <w:unhideWhenUsed/>
    <w:rsid w:val="00DE5286"/>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48131">
      <w:bodyDiv w:val="1"/>
      <w:marLeft w:val="0"/>
      <w:marRight w:val="0"/>
      <w:marTop w:val="0"/>
      <w:marBottom w:val="0"/>
      <w:divBdr>
        <w:top w:val="none" w:sz="0" w:space="0" w:color="auto"/>
        <w:left w:val="none" w:sz="0" w:space="0" w:color="auto"/>
        <w:bottom w:val="none" w:sz="0" w:space="0" w:color="auto"/>
        <w:right w:val="none" w:sz="0" w:space="0" w:color="auto"/>
      </w:divBdr>
      <w:divsChild>
        <w:div w:id="1734157495">
          <w:marLeft w:val="0"/>
          <w:marRight w:val="0"/>
          <w:marTop w:val="0"/>
          <w:marBottom w:val="0"/>
          <w:divBdr>
            <w:top w:val="none" w:sz="0" w:space="0" w:color="auto"/>
            <w:left w:val="none" w:sz="0" w:space="0" w:color="auto"/>
            <w:bottom w:val="none" w:sz="0" w:space="0" w:color="auto"/>
            <w:right w:val="none" w:sz="0" w:space="0" w:color="auto"/>
          </w:divBdr>
          <w:divsChild>
            <w:div w:id="865679683">
              <w:marLeft w:val="0"/>
              <w:marRight w:val="0"/>
              <w:marTop w:val="0"/>
              <w:marBottom w:val="0"/>
              <w:divBdr>
                <w:top w:val="none" w:sz="0" w:space="0" w:color="auto"/>
                <w:left w:val="none" w:sz="0" w:space="0" w:color="auto"/>
                <w:bottom w:val="none" w:sz="0" w:space="0" w:color="auto"/>
                <w:right w:val="none" w:sz="0" w:space="0" w:color="auto"/>
              </w:divBdr>
              <w:divsChild>
                <w:div w:id="18248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968">
      <w:bodyDiv w:val="1"/>
      <w:marLeft w:val="0"/>
      <w:marRight w:val="0"/>
      <w:marTop w:val="0"/>
      <w:marBottom w:val="0"/>
      <w:divBdr>
        <w:top w:val="none" w:sz="0" w:space="0" w:color="auto"/>
        <w:left w:val="none" w:sz="0" w:space="0" w:color="auto"/>
        <w:bottom w:val="none" w:sz="0" w:space="0" w:color="auto"/>
        <w:right w:val="none" w:sz="0" w:space="0" w:color="auto"/>
      </w:divBdr>
    </w:div>
    <w:div w:id="210136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umweltatlas.bayern.de/mapapps/resources/apps/lfu_laerm_ftz/index.html?lang=d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eoportal.bayern.de/bayernatlas/?lang=de&amp;topic=ba&amp;bgLayer=atkis&amp;catalogNodes=11&amp;E=557177.01&amp;N=5575077.56&amp;zoom=9&amp;layers=81716c2d-4fd8-4a48-a52f-16826a7728de" TargetMode="External"/><Relationship Id="rId5" Type="http://schemas.openxmlformats.org/officeDocument/2006/relationships/hyperlink" Target="https://www.netzausbau.de/Vorhaben/ansicht/abschnitt.html?cms_abschnitt=Abschnitt+B&amp;cms_gruppe=bbplg&amp;cms_nummer=17&amp;cms_status=bfp" TargetMode="Externa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umweltatlas.bayern.de/mapapps/resources/apps/lfu_laerm_ftz/index.html?lang=de"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1479</Words>
  <Characters>9323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Queck</dc:creator>
  <cp:keywords/>
  <dc:description/>
  <cp:lastModifiedBy>Ingo Queck</cp:lastModifiedBy>
  <cp:revision>3</cp:revision>
  <cp:lastPrinted>2021-11-04T16:08:00Z</cp:lastPrinted>
  <dcterms:created xsi:type="dcterms:W3CDTF">2021-11-13T15:51:00Z</dcterms:created>
  <dcterms:modified xsi:type="dcterms:W3CDTF">2021-11-13T15:59:00Z</dcterms:modified>
</cp:coreProperties>
</file>